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4" w:type="dxa"/>
        <w:tblCellSpacing w:w="0" w:type="dxa"/>
        <w:shd w:val="clear" w:color="auto" w:fill="FFFFFF"/>
        <w:tblCellMar>
          <w:left w:w="0" w:type="dxa"/>
          <w:right w:w="0" w:type="dxa"/>
        </w:tblCellMar>
        <w:tblLook w:val="04A0" w:firstRow="1" w:lastRow="0" w:firstColumn="1" w:lastColumn="0" w:noHBand="0" w:noVBand="1"/>
      </w:tblPr>
      <w:tblGrid>
        <w:gridCol w:w="3295"/>
        <w:gridCol w:w="6169"/>
      </w:tblGrid>
      <w:tr w:rsidR="00E3449A" w:rsidRPr="00E3449A" w14:paraId="3C087F7D" w14:textId="77777777" w:rsidTr="00704E12">
        <w:trPr>
          <w:trHeight w:val="851"/>
          <w:tblCellSpacing w:w="0" w:type="dxa"/>
        </w:trPr>
        <w:tc>
          <w:tcPr>
            <w:tcW w:w="3295" w:type="dxa"/>
            <w:shd w:val="clear" w:color="auto" w:fill="FFFFFF"/>
            <w:tcMar>
              <w:top w:w="0" w:type="dxa"/>
              <w:left w:w="108" w:type="dxa"/>
              <w:bottom w:w="0" w:type="dxa"/>
              <w:right w:w="108" w:type="dxa"/>
            </w:tcMar>
            <w:hideMark/>
          </w:tcPr>
          <w:p w14:paraId="6D70BC9A" w14:textId="37EBC6F1" w:rsidR="00B524A7" w:rsidRPr="00E3449A" w:rsidRDefault="00704E12" w:rsidP="00704E12">
            <w:pPr>
              <w:spacing w:before="120" w:after="0" w:line="234" w:lineRule="atLeast"/>
              <w:jc w:val="center"/>
              <w:rPr>
                <w:rFonts w:eastAsia="Times New Roman"/>
                <w:sz w:val="26"/>
                <w:szCs w:val="26"/>
              </w:rPr>
            </w:pPr>
            <w:r w:rsidRPr="00E3449A">
              <w:rPr>
                <w:rFonts w:ascii="Arial" w:eastAsia="Times New Roman" w:hAnsi="Arial" w:cs="Arial"/>
                <w:b/>
                <w:bCs/>
                <w:noProof/>
                <w:sz w:val="26"/>
                <w:szCs w:val="26"/>
              </w:rPr>
              <mc:AlternateContent>
                <mc:Choice Requires="wps">
                  <w:drawing>
                    <wp:anchor distT="0" distB="0" distL="114300" distR="114300" simplePos="0" relativeHeight="251661824" behindDoc="0" locked="0" layoutInCell="1" allowOverlap="1" wp14:anchorId="04C01DEE" wp14:editId="6E174DC3">
                      <wp:simplePos x="0" y="0"/>
                      <wp:positionH relativeFrom="margin">
                        <wp:posOffset>567690</wp:posOffset>
                      </wp:positionH>
                      <wp:positionV relativeFrom="paragraph">
                        <wp:posOffset>502285</wp:posOffset>
                      </wp:positionV>
                      <wp:extent cx="792000" cy="0"/>
                      <wp:effectExtent l="0" t="0" r="2730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688EBF" id="_x0000_t32" coordsize="21600,21600" o:spt="32" o:oned="t" path="m,l21600,21600e" filled="f">
                      <v:path arrowok="t" fillok="f" o:connecttype="none"/>
                      <o:lock v:ext="edit" shapetype="t"/>
                    </v:shapetype>
                    <v:shape id="AutoShape 2" o:spid="_x0000_s1026" type="#_x0000_t32" style="position:absolute;margin-left:44.7pt;margin-top:39.55pt;width:62.35pt;height:0;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8z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">
                      <w10:wrap anchorx="margin"/>
                    </v:shape>
                  </w:pict>
                </mc:Fallback>
              </mc:AlternateContent>
            </w:r>
            <w:r w:rsidR="00B524A7" w:rsidRPr="00E3449A">
              <w:rPr>
                <w:rFonts w:eastAsia="Times New Roman"/>
                <w:b/>
                <w:bCs/>
                <w:sz w:val="26"/>
                <w:szCs w:val="26"/>
              </w:rPr>
              <w:t>HỘI ĐỒNG NHÂN DÂN</w:t>
            </w:r>
            <w:r w:rsidR="00B524A7" w:rsidRPr="00E3449A">
              <w:rPr>
                <w:rFonts w:eastAsia="Times New Roman"/>
                <w:b/>
                <w:bCs/>
                <w:sz w:val="26"/>
                <w:szCs w:val="26"/>
              </w:rPr>
              <w:br/>
              <w:t xml:space="preserve">TỈNH </w:t>
            </w:r>
            <w:r w:rsidR="00495346" w:rsidRPr="00E3449A">
              <w:rPr>
                <w:rFonts w:eastAsia="Times New Roman"/>
                <w:b/>
                <w:bCs/>
                <w:sz w:val="26"/>
                <w:szCs w:val="26"/>
              </w:rPr>
              <w:t xml:space="preserve">HẬU </w:t>
            </w:r>
            <w:r w:rsidR="00B524A7" w:rsidRPr="00E3449A">
              <w:rPr>
                <w:rFonts w:eastAsia="Times New Roman"/>
                <w:b/>
                <w:bCs/>
                <w:sz w:val="26"/>
                <w:szCs w:val="26"/>
              </w:rPr>
              <w:t>GIANG</w:t>
            </w:r>
          </w:p>
        </w:tc>
        <w:tc>
          <w:tcPr>
            <w:tcW w:w="6169" w:type="dxa"/>
            <w:shd w:val="clear" w:color="auto" w:fill="FFFFFF"/>
            <w:tcMar>
              <w:top w:w="0" w:type="dxa"/>
              <w:left w:w="108" w:type="dxa"/>
              <w:bottom w:w="0" w:type="dxa"/>
              <w:right w:w="108" w:type="dxa"/>
            </w:tcMar>
            <w:hideMark/>
          </w:tcPr>
          <w:p w14:paraId="19004FF7" w14:textId="5BB188F7" w:rsidR="00B524A7" w:rsidRPr="00E3449A" w:rsidRDefault="00BC3B1A" w:rsidP="00704E12">
            <w:pPr>
              <w:spacing w:before="120" w:after="0" w:line="234" w:lineRule="atLeast"/>
              <w:jc w:val="center"/>
              <w:rPr>
                <w:rFonts w:eastAsia="Times New Roman"/>
                <w:sz w:val="26"/>
                <w:szCs w:val="26"/>
              </w:rPr>
            </w:pPr>
            <w:r w:rsidRPr="00E3449A">
              <w:rPr>
                <w:rFonts w:eastAsia="Times New Roman"/>
                <w:b/>
                <w:bCs/>
                <w:noProof/>
                <w:sz w:val="26"/>
                <w:szCs w:val="26"/>
              </w:rPr>
              <mc:AlternateContent>
                <mc:Choice Requires="wps">
                  <w:drawing>
                    <wp:anchor distT="0" distB="0" distL="114300" distR="114300" simplePos="0" relativeHeight="251666944" behindDoc="0" locked="0" layoutInCell="1" allowOverlap="1" wp14:anchorId="09003720" wp14:editId="0A11C015">
                      <wp:simplePos x="0" y="0"/>
                      <wp:positionH relativeFrom="margin">
                        <wp:align>center</wp:align>
                      </wp:positionH>
                      <wp:positionV relativeFrom="paragraph">
                        <wp:posOffset>506730</wp:posOffset>
                      </wp:positionV>
                      <wp:extent cx="2124000" cy="0"/>
                      <wp:effectExtent l="0" t="0" r="29210" b="19050"/>
                      <wp:wrapNone/>
                      <wp:docPr id="8" name="Straight Connector 8"/>
                      <wp:cNvGraphicFramePr/>
                      <a:graphic xmlns:a="http://schemas.openxmlformats.org/drawingml/2006/main">
                        <a:graphicData uri="http://schemas.microsoft.com/office/word/2010/wordprocessingShape">
                          <wps:wsp>
                            <wps:cNvCnPr/>
                            <wps:spPr>
                              <a:xfrm>
                                <a:off x="0" y="0"/>
                                <a:ext cx="21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A17004" id="Straight Connector 8" o:spid="_x0000_s1026" style="position:absolute;z-index:2516669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9.9pt" to="167.2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" strokecolor="black [3040]">
                      <w10:wrap anchorx="margin"/>
                    </v:line>
                  </w:pict>
                </mc:Fallback>
              </mc:AlternateContent>
            </w:r>
            <w:r w:rsidR="00B524A7" w:rsidRPr="00E3449A">
              <w:rPr>
                <w:rFonts w:eastAsia="Times New Roman"/>
                <w:b/>
                <w:bCs/>
                <w:sz w:val="26"/>
                <w:szCs w:val="26"/>
              </w:rPr>
              <w:t>CỘNG HÒA XÃ HỘI CHỦ NGHĨA VIỆT NAM</w:t>
            </w:r>
            <w:r w:rsidR="00B524A7" w:rsidRPr="00E3449A">
              <w:rPr>
                <w:rFonts w:eastAsia="Times New Roman"/>
                <w:b/>
                <w:bCs/>
                <w:sz w:val="26"/>
                <w:szCs w:val="26"/>
              </w:rPr>
              <w:br/>
            </w:r>
            <w:r w:rsidR="00704E12" w:rsidRPr="00E3449A">
              <w:rPr>
                <w:rFonts w:eastAsia="Times New Roman"/>
                <w:b/>
                <w:bCs/>
                <w:sz w:val="28"/>
                <w:szCs w:val="28"/>
              </w:rPr>
              <w:t>Độc lập - Tự do - Hạnh phúc </w:t>
            </w:r>
          </w:p>
        </w:tc>
      </w:tr>
      <w:tr w:rsidR="00E3449A" w:rsidRPr="00E3449A" w14:paraId="43A8B039" w14:textId="77777777" w:rsidTr="00FF0086">
        <w:trPr>
          <w:tblCellSpacing w:w="0" w:type="dxa"/>
        </w:trPr>
        <w:tc>
          <w:tcPr>
            <w:tcW w:w="3295" w:type="dxa"/>
            <w:shd w:val="clear" w:color="auto" w:fill="FFFFFF"/>
            <w:tcMar>
              <w:top w:w="0" w:type="dxa"/>
              <w:left w:w="108" w:type="dxa"/>
              <w:bottom w:w="0" w:type="dxa"/>
              <w:right w:w="108" w:type="dxa"/>
            </w:tcMar>
            <w:hideMark/>
          </w:tcPr>
          <w:p w14:paraId="2D0FA033" w14:textId="1DB00CBC" w:rsidR="00B524A7" w:rsidRPr="00E3449A" w:rsidRDefault="001564D3" w:rsidP="001564D3">
            <w:pPr>
              <w:spacing w:before="120" w:after="0" w:line="234" w:lineRule="atLeast"/>
              <w:jc w:val="center"/>
              <w:rPr>
                <w:rFonts w:eastAsia="Times New Roman"/>
                <w:sz w:val="26"/>
                <w:szCs w:val="26"/>
              </w:rPr>
            </w:pPr>
            <w:r>
              <w:rPr>
                <w:rFonts w:eastAsia="Times New Roman"/>
                <w:sz w:val="26"/>
                <w:szCs w:val="26"/>
              </w:rPr>
              <w:t>Số: 13</w:t>
            </w:r>
            <w:r w:rsidR="00B524A7" w:rsidRPr="00E3449A">
              <w:rPr>
                <w:rFonts w:eastAsia="Times New Roman"/>
                <w:sz w:val="26"/>
                <w:szCs w:val="26"/>
              </w:rPr>
              <w:t>/20</w:t>
            </w:r>
            <w:r w:rsidR="00B168C5" w:rsidRPr="00E3449A">
              <w:rPr>
                <w:rFonts w:eastAsia="Times New Roman"/>
                <w:sz w:val="26"/>
                <w:szCs w:val="26"/>
              </w:rPr>
              <w:t>24</w:t>
            </w:r>
            <w:r w:rsidR="00B524A7" w:rsidRPr="00E3449A">
              <w:rPr>
                <w:rFonts w:eastAsia="Times New Roman"/>
                <w:sz w:val="26"/>
                <w:szCs w:val="26"/>
              </w:rPr>
              <w:t>/NQ-HĐND</w:t>
            </w:r>
          </w:p>
        </w:tc>
        <w:tc>
          <w:tcPr>
            <w:tcW w:w="6169" w:type="dxa"/>
            <w:shd w:val="clear" w:color="auto" w:fill="FFFFFF"/>
            <w:tcMar>
              <w:top w:w="0" w:type="dxa"/>
              <w:left w:w="108" w:type="dxa"/>
              <w:bottom w:w="0" w:type="dxa"/>
              <w:right w:w="108" w:type="dxa"/>
            </w:tcMar>
            <w:hideMark/>
          </w:tcPr>
          <w:p w14:paraId="4B818A6F" w14:textId="61DCE5FA" w:rsidR="00B524A7" w:rsidRPr="00187242" w:rsidRDefault="004B5487" w:rsidP="00187242">
            <w:pPr>
              <w:spacing w:before="120" w:after="0" w:line="234" w:lineRule="atLeast"/>
              <w:jc w:val="center"/>
              <w:rPr>
                <w:rFonts w:eastAsia="Times New Roman"/>
                <w:sz w:val="28"/>
                <w:szCs w:val="28"/>
              </w:rPr>
            </w:pPr>
            <w:r w:rsidRPr="00187242">
              <w:rPr>
                <w:rFonts w:eastAsia="Times New Roman"/>
                <w:i/>
                <w:iCs/>
                <w:sz w:val="28"/>
                <w:szCs w:val="28"/>
              </w:rPr>
              <w:t>Hậu Giang</w:t>
            </w:r>
            <w:r w:rsidR="00B524A7" w:rsidRPr="00187242">
              <w:rPr>
                <w:rFonts w:eastAsia="Times New Roman"/>
                <w:i/>
                <w:iCs/>
                <w:sz w:val="28"/>
                <w:szCs w:val="28"/>
              </w:rPr>
              <w:t>, ngày</w:t>
            </w:r>
            <w:r w:rsidR="00187242">
              <w:rPr>
                <w:rFonts w:eastAsia="Times New Roman"/>
                <w:i/>
                <w:iCs/>
                <w:sz w:val="28"/>
                <w:szCs w:val="28"/>
              </w:rPr>
              <w:t xml:space="preserve"> 24</w:t>
            </w:r>
            <w:r w:rsidR="00B524A7" w:rsidRPr="00187242">
              <w:rPr>
                <w:rFonts w:eastAsia="Times New Roman"/>
                <w:i/>
                <w:iCs/>
                <w:sz w:val="28"/>
                <w:szCs w:val="28"/>
              </w:rPr>
              <w:t xml:space="preserve"> tháng </w:t>
            </w:r>
            <w:r w:rsidR="00187242">
              <w:rPr>
                <w:rFonts w:eastAsia="Times New Roman"/>
                <w:i/>
                <w:iCs/>
                <w:sz w:val="28"/>
                <w:szCs w:val="28"/>
              </w:rPr>
              <w:t>7</w:t>
            </w:r>
            <w:r w:rsidR="00E54D31" w:rsidRPr="00187242">
              <w:rPr>
                <w:rFonts w:eastAsia="Times New Roman"/>
                <w:i/>
                <w:iCs/>
                <w:sz w:val="28"/>
                <w:szCs w:val="28"/>
              </w:rPr>
              <w:t xml:space="preserve"> </w:t>
            </w:r>
            <w:r w:rsidR="00B524A7" w:rsidRPr="00187242">
              <w:rPr>
                <w:rFonts w:eastAsia="Times New Roman"/>
                <w:i/>
                <w:iCs/>
                <w:sz w:val="28"/>
                <w:szCs w:val="28"/>
              </w:rPr>
              <w:t>năm 20</w:t>
            </w:r>
            <w:r w:rsidR="00B168C5" w:rsidRPr="00187242">
              <w:rPr>
                <w:rFonts w:eastAsia="Times New Roman"/>
                <w:i/>
                <w:iCs/>
                <w:sz w:val="28"/>
                <w:szCs w:val="28"/>
              </w:rPr>
              <w:t>24</w:t>
            </w:r>
          </w:p>
        </w:tc>
      </w:tr>
    </w:tbl>
    <w:p w14:paraId="397D43C3" w14:textId="5351CB53" w:rsidR="00B524A7" w:rsidRPr="00E3449A" w:rsidRDefault="00B524A7" w:rsidP="00B524A7">
      <w:pPr>
        <w:shd w:val="clear" w:color="auto" w:fill="FFFFFF"/>
        <w:spacing w:before="120" w:after="0" w:line="234" w:lineRule="atLeast"/>
        <w:rPr>
          <w:rFonts w:eastAsia="Times New Roman"/>
          <w:b/>
          <w:sz w:val="26"/>
          <w:szCs w:val="26"/>
        </w:rPr>
      </w:pPr>
      <w:r w:rsidRPr="00E3449A">
        <w:rPr>
          <w:rFonts w:eastAsia="Times New Roman"/>
          <w:b/>
          <w:sz w:val="26"/>
          <w:szCs w:val="26"/>
        </w:rPr>
        <w:t> </w:t>
      </w:r>
      <w:r w:rsidR="00E257E1">
        <w:rPr>
          <w:rFonts w:eastAsia="Times New Roman"/>
          <w:b/>
          <w:sz w:val="26"/>
          <w:szCs w:val="26"/>
        </w:rPr>
        <w:t xml:space="preserve">          </w:t>
      </w:r>
      <w:r w:rsidR="00652C5F">
        <w:rPr>
          <w:rFonts w:eastAsia="Times New Roman"/>
          <w:b/>
          <w:sz w:val="26"/>
          <w:szCs w:val="26"/>
        </w:rPr>
        <w:t xml:space="preserve">  </w:t>
      </w:r>
      <w:r w:rsidR="00E257E1">
        <w:rPr>
          <w:rFonts w:eastAsia="Times New Roman"/>
          <w:b/>
          <w:sz w:val="26"/>
          <w:szCs w:val="26"/>
        </w:rPr>
        <w:t xml:space="preserve">  </w:t>
      </w:r>
    </w:p>
    <w:p w14:paraId="159D6D81" w14:textId="77777777" w:rsidR="00B524A7" w:rsidRPr="00E3449A" w:rsidRDefault="00B524A7" w:rsidP="00B524A7">
      <w:pPr>
        <w:shd w:val="clear" w:color="auto" w:fill="FFFFFF"/>
        <w:spacing w:before="120" w:after="0" w:line="234" w:lineRule="atLeast"/>
        <w:jc w:val="center"/>
        <w:rPr>
          <w:rFonts w:eastAsia="Times New Roman"/>
          <w:sz w:val="28"/>
          <w:szCs w:val="28"/>
        </w:rPr>
      </w:pPr>
      <w:r w:rsidRPr="00E3449A">
        <w:rPr>
          <w:rFonts w:eastAsia="Times New Roman"/>
          <w:b/>
          <w:bCs/>
          <w:sz w:val="28"/>
          <w:szCs w:val="28"/>
          <w:lang w:val="nb-NO"/>
        </w:rPr>
        <w:t>NGHỊ QUYẾT</w:t>
      </w:r>
    </w:p>
    <w:p w14:paraId="537EA349" w14:textId="22E54B68" w:rsidR="00704E12" w:rsidRPr="00E3449A" w:rsidRDefault="006D79FA" w:rsidP="006A070A">
      <w:pPr>
        <w:pStyle w:val="Heading1"/>
        <w:spacing w:before="0" w:after="0"/>
        <w:jc w:val="center"/>
        <w:rPr>
          <w:rFonts w:ascii="Times New Roman" w:hAnsi="Times New Roman"/>
          <w:sz w:val="28"/>
          <w:szCs w:val="28"/>
        </w:rPr>
      </w:pPr>
      <w:r w:rsidRPr="00E3449A">
        <w:rPr>
          <w:rFonts w:ascii="Times New Roman" w:hAnsi="Times New Roman"/>
          <w:sz w:val="28"/>
          <w:szCs w:val="28"/>
        </w:rPr>
        <w:t xml:space="preserve">Về </w:t>
      </w:r>
      <w:r w:rsidR="00704E12" w:rsidRPr="00E3449A">
        <w:rPr>
          <w:rFonts w:ascii="Times New Roman" w:hAnsi="Times New Roman"/>
          <w:sz w:val="28"/>
          <w:szCs w:val="28"/>
        </w:rPr>
        <w:t xml:space="preserve">phân cấp thẩm </w:t>
      </w:r>
      <w:r w:rsidR="00363D93" w:rsidRPr="00E3449A">
        <w:rPr>
          <w:rFonts w:ascii="Times New Roman" w:hAnsi="Times New Roman"/>
          <w:sz w:val="28"/>
          <w:szCs w:val="28"/>
        </w:rPr>
        <w:t xml:space="preserve">quyền </w:t>
      </w:r>
      <w:r w:rsidR="00BA2E2C" w:rsidRPr="00E3449A">
        <w:rPr>
          <w:rFonts w:ascii="Times New Roman" w:hAnsi="Times New Roman"/>
          <w:sz w:val="28"/>
          <w:szCs w:val="28"/>
          <w:lang w:eastAsia="vi-VN"/>
        </w:rPr>
        <w:t>quyết định trong việc quản lý, sử dụng tài sản công thuộc phạm vi quản lý trên địa bàn tỉnh Hậu Giang</w:t>
      </w:r>
    </w:p>
    <w:p w14:paraId="3C4B14EA" w14:textId="77777777" w:rsidR="00495346" w:rsidRPr="00E3449A" w:rsidRDefault="00704E12" w:rsidP="00B524A7">
      <w:pPr>
        <w:shd w:val="clear" w:color="auto" w:fill="FFFFFF"/>
        <w:spacing w:before="120" w:after="0" w:line="234" w:lineRule="atLeast"/>
        <w:jc w:val="center"/>
        <w:rPr>
          <w:rFonts w:ascii="Arial" w:eastAsia="Times New Roman" w:hAnsi="Arial" w:cs="Arial"/>
          <w:b/>
          <w:bCs/>
          <w:sz w:val="12"/>
          <w:szCs w:val="24"/>
        </w:rPr>
      </w:pPr>
      <w:r w:rsidRPr="00E3449A">
        <w:rPr>
          <w:rFonts w:ascii="Arial" w:eastAsia="Times New Roman" w:hAnsi="Arial" w:cs="Arial"/>
          <w:b/>
          <w:bCs/>
          <w:noProof/>
          <w:sz w:val="12"/>
          <w:szCs w:val="24"/>
        </w:rPr>
        <mc:AlternateContent>
          <mc:Choice Requires="wps">
            <w:drawing>
              <wp:anchor distT="0" distB="0" distL="114300" distR="114300" simplePos="0" relativeHeight="251659776" behindDoc="0" locked="0" layoutInCell="1" allowOverlap="1" wp14:anchorId="3B0C873F" wp14:editId="6AAD592C">
                <wp:simplePos x="0" y="0"/>
                <wp:positionH relativeFrom="column">
                  <wp:posOffset>2015490</wp:posOffset>
                </wp:positionH>
                <wp:positionV relativeFrom="paragraph">
                  <wp:posOffset>21590</wp:posOffset>
                </wp:positionV>
                <wp:extent cx="180975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E86632" id="AutoShape 2" o:spid="_x0000_s1026" type="#_x0000_t32" style="position:absolute;margin-left:158.7pt;margin-top:1.7pt;width:142.5pt;height: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"/>
            </w:pict>
          </mc:Fallback>
        </mc:AlternateContent>
      </w:r>
    </w:p>
    <w:p w14:paraId="276E3657" w14:textId="4A7EAF80" w:rsidR="00B524A7" w:rsidRPr="00E3449A" w:rsidRDefault="00B524A7" w:rsidP="00B524A7">
      <w:pPr>
        <w:shd w:val="clear" w:color="auto" w:fill="FFFFFF"/>
        <w:spacing w:before="120" w:after="0" w:line="234" w:lineRule="atLeast"/>
        <w:jc w:val="center"/>
        <w:rPr>
          <w:rFonts w:eastAsia="Times New Roman"/>
          <w:sz w:val="28"/>
          <w:szCs w:val="28"/>
        </w:rPr>
      </w:pPr>
      <w:r w:rsidRPr="00E3449A">
        <w:rPr>
          <w:rFonts w:eastAsia="Times New Roman"/>
          <w:b/>
          <w:bCs/>
          <w:sz w:val="28"/>
          <w:szCs w:val="28"/>
        </w:rPr>
        <w:t xml:space="preserve">HỘI ĐỒNG NHÂN DÂN TỈNH </w:t>
      </w:r>
      <w:r w:rsidR="006C449D" w:rsidRPr="00E3449A">
        <w:rPr>
          <w:rFonts w:eastAsia="Times New Roman"/>
          <w:b/>
          <w:bCs/>
          <w:sz w:val="28"/>
          <w:szCs w:val="28"/>
        </w:rPr>
        <w:t>HẬU</w:t>
      </w:r>
      <w:r w:rsidR="00DB0EB3" w:rsidRPr="00E3449A">
        <w:rPr>
          <w:rFonts w:eastAsia="Times New Roman"/>
          <w:b/>
          <w:bCs/>
          <w:sz w:val="28"/>
          <w:szCs w:val="28"/>
        </w:rPr>
        <w:t xml:space="preserve"> GIANG</w:t>
      </w:r>
      <w:r w:rsidR="00DB0EB3" w:rsidRPr="00E3449A">
        <w:rPr>
          <w:rFonts w:eastAsia="Times New Roman"/>
          <w:b/>
          <w:bCs/>
          <w:sz w:val="28"/>
          <w:szCs w:val="28"/>
        </w:rPr>
        <w:br/>
        <w:t xml:space="preserve">KHÓA </w:t>
      </w:r>
      <w:r w:rsidR="00B92D2D" w:rsidRPr="00E3449A">
        <w:rPr>
          <w:b/>
          <w:sz w:val="28"/>
          <w:szCs w:val="28"/>
          <w:lang w:val="vi-VN"/>
        </w:rPr>
        <w:t>X</w:t>
      </w:r>
      <w:r w:rsidR="000C6E46">
        <w:rPr>
          <w:rFonts w:eastAsia="Times New Roman"/>
          <w:b/>
          <w:bCs/>
          <w:sz w:val="28"/>
          <w:szCs w:val="28"/>
        </w:rPr>
        <w:t xml:space="preserve"> </w:t>
      </w:r>
      <w:r w:rsidRPr="00E3449A">
        <w:rPr>
          <w:rFonts w:eastAsia="Times New Roman"/>
          <w:b/>
          <w:bCs/>
          <w:sz w:val="28"/>
          <w:szCs w:val="28"/>
        </w:rPr>
        <w:t xml:space="preserve">KỲ HỌP THỨ </w:t>
      </w:r>
      <w:r w:rsidR="0020515A" w:rsidRPr="00E3449A">
        <w:rPr>
          <w:rFonts w:eastAsia="Times New Roman"/>
          <w:b/>
          <w:bCs/>
          <w:sz w:val="28"/>
          <w:szCs w:val="28"/>
        </w:rPr>
        <w:t>21</w:t>
      </w:r>
      <w:r w:rsidR="00E54D31" w:rsidRPr="00E3449A">
        <w:rPr>
          <w:rFonts w:eastAsia="Times New Roman"/>
          <w:b/>
          <w:bCs/>
          <w:sz w:val="28"/>
          <w:szCs w:val="28"/>
        </w:rPr>
        <w:t xml:space="preserve">   </w:t>
      </w:r>
    </w:p>
    <w:p w14:paraId="4A277F92" w14:textId="77777777" w:rsidR="00E54D31" w:rsidRPr="00E3449A" w:rsidRDefault="00E54D31" w:rsidP="00B524A7">
      <w:pPr>
        <w:shd w:val="clear" w:color="auto" w:fill="FFFFFF"/>
        <w:spacing w:before="120" w:after="0" w:line="234" w:lineRule="atLeast"/>
        <w:rPr>
          <w:rFonts w:eastAsia="Times New Roman"/>
          <w:i/>
          <w:iCs/>
          <w:sz w:val="22"/>
          <w:szCs w:val="28"/>
          <w:lang w:val="nb-NO"/>
        </w:rPr>
      </w:pPr>
    </w:p>
    <w:p w14:paraId="6855E751" w14:textId="77777777" w:rsidR="00B168C5" w:rsidRPr="00E3449A" w:rsidRDefault="00B168C5" w:rsidP="00C45F0E">
      <w:pPr>
        <w:spacing w:before="120" w:after="120" w:line="264" w:lineRule="auto"/>
        <w:ind w:firstLine="709"/>
        <w:jc w:val="both"/>
        <w:rPr>
          <w:i/>
          <w:sz w:val="28"/>
          <w:szCs w:val="28"/>
        </w:rPr>
      </w:pPr>
      <w:r w:rsidRPr="00E3449A">
        <w:rPr>
          <w:i/>
          <w:iCs/>
          <w:sz w:val="28"/>
          <w:szCs w:val="28"/>
        </w:rPr>
        <w:t>Căn cứ Luật Tổ chức chính quyền địa phương ngày 19 tháng 6 năm 2015;</w:t>
      </w:r>
    </w:p>
    <w:p w14:paraId="4298021D" w14:textId="77777777" w:rsidR="00B168C5" w:rsidRPr="00E3449A" w:rsidRDefault="00B168C5" w:rsidP="00C45F0E">
      <w:pPr>
        <w:spacing w:before="120" w:after="120" w:line="264" w:lineRule="auto"/>
        <w:ind w:firstLine="709"/>
        <w:jc w:val="both"/>
        <w:rPr>
          <w:i/>
          <w:iCs/>
          <w:sz w:val="28"/>
          <w:szCs w:val="28"/>
        </w:rPr>
      </w:pPr>
      <w:r w:rsidRPr="00E3449A">
        <w:rPr>
          <w:i/>
          <w:sz w:val="28"/>
          <w:szCs w:val="28"/>
        </w:rPr>
        <w:t>Căn cứ Luật sửa đổi, bổ sung một số điều của Luật Tổ chức Chính phủ và Luật Tổ chức chính quyền địa phương ngày 22 tháng 11 năm 2019;</w:t>
      </w:r>
    </w:p>
    <w:p w14:paraId="5C95FDC2" w14:textId="77777777" w:rsidR="00B168C5" w:rsidRPr="00E3449A" w:rsidRDefault="00B168C5" w:rsidP="00C45F0E">
      <w:pPr>
        <w:spacing w:before="120" w:after="120" w:line="264" w:lineRule="auto"/>
        <w:ind w:firstLine="709"/>
        <w:jc w:val="both"/>
        <w:rPr>
          <w:i/>
          <w:spacing w:val="-6"/>
          <w:sz w:val="28"/>
          <w:szCs w:val="28"/>
        </w:rPr>
      </w:pPr>
      <w:r w:rsidRPr="00E3449A">
        <w:rPr>
          <w:i/>
          <w:spacing w:val="-6"/>
          <w:sz w:val="28"/>
          <w:szCs w:val="28"/>
        </w:rPr>
        <w:t>Căn cứ Luật Ban hành văn bản quy phạm pháp luật ngày 22 tháng 6 năm 2015;</w:t>
      </w:r>
    </w:p>
    <w:p w14:paraId="0134D28C" w14:textId="77777777" w:rsidR="00B168C5" w:rsidRPr="00E3449A" w:rsidRDefault="00B168C5" w:rsidP="00C45F0E">
      <w:pPr>
        <w:spacing w:before="120" w:after="120" w:line="264" w:lineRule="auto"/>
        <w:ind w:firstLine="709"/>
        <w:jc w:val="both"/>
        <w:rPr>
          <w:i/>
          <w:sz w:val="28"/>
          <w:szCs w:val="28"/>
        </w:rPr>
      </w:pPr>
      <w:r w:rsidRPr="00E3449A">
        <w:rPr>
          <w:i/>
          <w:sz w:val="28"/>
          <w:szCs w:val="28"/>
        </w:rPr>
        <w:t>Căn cứ Luật sửa đổi, bổ sung một số điều của Luật Ban hành văn bản quy phạm pháp luật ngày 18 tháng 6 năm 2020;</w:t>
      </w:r>
    </w:p>
    <w:p w14:paraId="627DFAE2" w14:textId="77777777" w:rsidR="00B168C5" w:rsidRPr="00E3449A" w:rsidRDefault="00B168C5" w:rsidP="00C45F0E">
      <w:pPr>
        <w:spacing w:before="120" w:after="120" w:line="264" w:lineRule="auto"/>
        <w:ind w:firstLine="709"/>
        <w:jc w:val="both"/>
        <w:rPr>
          <w:i/>
          <w:iCs/>
          <w:sz w:val="28"/>
          <w:szCs w:val="28"/>
        </w:rPr>
      </w:pPr>
      <w:r w:rsidRPr="00E3449A">
        <w:rPr>
          <w:i/>
          <w:iCs/>
          <w:sz w:val="28"/>
          <w:szCs w:val="28"/>
        </w:rPr>
        <w:t>Căn cứ Luật Quản lý, sử dụng tài sản công ngày 21 tháng 6 năm 2017;</w:t>
      </w:r>
    </w:p>
    <w:p w14:paraId="160E8885" w14:textId="77777777" w:rsidR="00B168C5" w:rsidRPr="00E3449A" w:rsidRDefault="00B168C5" w:rsidP="00C45F0E">
      <w:pPr>
        <w:spacing w:before="120" w:after="120" w:line="264" w:lineRule="auto"/>
        <w:ind w:firstLine="709"/>
        <w:jc w:val="both"/>
        <w:rPr>
          <w:i/>
          <w:sz w:val="28"/>
          <w:szCs w:val="28"/>
        </w:rPr>
      </w:pPr>
      <w:r w:rsidRPr="00E3449A">
        <w:rPr>
          <w:i/>
          <w:iCs/>
          <w:sz w:val="28"/>
          <w:szCs w:val="28"/>
          <w:shd w:val="clear" w:color="auto" w:fill="FFFFFF"/>
          <w:lang w:val="vi-VN"/>
        </w:rPr>
        <w:t>Căn cứ </w:t>
      </w:r>
      <w:bookmarkStart w:id="0" w:name="tvpllink_gqfnckcasa"/>
      <w:r w:rsidRPr="00E3449A">
        <w:rPr>
          <w:i/>
          <w:iCs/>
          <w:sz w:val="28"/>
          <w:szCs w:val="28"/>
          <w:shd w:val="clear" w:color="auto" w:fill="FFFFFF"/>
          <w:lang w:val="vi-VN"/>
        </w:rPr>
        <w:fldChar w:fldCharType="begin"/>
      </w:r>
      <w:r w:rsidRPr="00E3449A">
        <w:rPr>
          <w:i/>
          <w:iCs/>
          <w:sz w:val="28"/>
          <w:szCs w:val="28"/>
          <w:shd w:val="clear" w:color="auto" w:fill="FFFFFF"/>
          <w:lang w:val="vi-VN"/>
        </w:rPr>
        <w:instrText xml:space="preserve"> HYPERLINK "https://thuvienphapluat.vn/van-ban/Dau-tu/Luat-Dau-thau-2023-22-2023-QH15-518805.aspx" \t "_blank" </w:instrText>
      </w:r>
      <w:r w:rsidRPr="00E3449A">
        <w:rPr>
          <w:i/>
          <w:iCs/>
          <w:sz w:val="28"/>
          <w:szCs w:val="28"/>
          <w:shd w:val="clear" w:color="auto" w:fill="FFFFFF"/>
          <w:lang w:val="vi-VN"/>
        </w:rPr>
      </w:r>
      <w:r w:rsidRPr="00E3449A">
        <w:rPr>
          <w:i/>
          <w:iCs/>
          <w:sz w:val="28"/>
          <w:szCs w:val="28"/>
          <w:shd w:val="clear" w:color="auto" w:fill="FFFFFF"/>
          <w:lang w:val="vi-VN"/>
        </w:rPr>
        <w:fldChar w:fldCharType="separate"/>
      </w:r>
      <w:r w:rsidRPr="00E3449A">
        <w:rPr>
          <w:rStyle w:val="Hyperlink"/>
          <w:i/>
          <w:iCs/>
          <w:color w:val="auto"/>
          <w:sz w:val="28"/>
          <w:szCs w:val="28"/>
          <w:u w:val="none"/>
          <w:shd w:val="clear" w:color="auto" w:fill="FFFFFF"/>
          <w:lang w:val="vi-VN"/>
        </w:rPr>
        <w:t>Luật Đấu thầu</w:t>
      </w:r>
      <w:r w:rsidRPr="00E3449A">
        <w:rPr>
          <w:i/>
          <w:iCs/>
          <w:sz w:val="28"/>
          <w:szCs w:val="28"/>
          <w:shd w:val="clear" w:color="auto" w:fill="FFFFFF"/>
          <w:lang w:val="vi-VN"/>
        </w:rPr>
        <w:fldChar w:fldCharType="end"/>
      </w:r>
      <w:bookmarkEnd w:id="0"/>
      <w:r w:rsidRPr="00E3449A">
        <w:rPr>
          <w:i/>
          <w:iCs/>
          <w:sz w:val="28"/>
          <w:szCs w:val="28"/>
          <w:shd w:val="clear" w:color="auto" w:fill="FFFFFF"/>
          <w:lang w:val="vi-VN"/>
        </w:rPr>
        <w:t> ngày 23 tháng 6 năm 2023;</w:t>
      </w:r>
    </w:p>
    <w:p w14:paraId="46982225" w14:textId="77777777" w:rsidR="00B168C5" w:rsidRPr="00E3449A" w:rsidRDefault="00B168C5" w:rsidP="00C45F0E">
      <w:pPr>
        <w:spacing w:before="120" w:after="120" w:line="264" w:lineRule="auto"/>
        <w:ind w:firstLine="709"/>
        <w:jc w:val="both"/>
        <w:rPr>
          <w:i/>
          <w:sz w:val="28"/>
          <w:szCs w:val="28"/>
        </w:rPr>
      </w:pPr>
      <w:r w:rsidRPr="00E3449A">
        <w:rPr>
          <w:i/>
          <w:iCs/>
          <w:sz w:val="28"/>
          <w:szCs w:val="28"/>
        </w:rPr>
        <w:t>Căn cứ Nghị định số 151/2017/NĐ-CP ngày 26 tháng 12 năm 2017 của Chính phủ quy định chi tiết một số điều của Luật Quản lý, sử dụng tài sản công;</w:t>
      </w:r>
    </w:p>
    <w:p w14:paraId="5562B863" w14:textId="77777777" w:rsidR="00945472" w:rsidRPr="00E3449A" w:rsidRDefault="004A140A" w:rsidP="00C45F0E">
      <w:pPr>
        <w:tabs>
          <w:tab w:val="left" w:pos="-3600"/>
        </w:tabs>
        <w:spacing w:before="120" w:after="120" w:line="264" w:lineRule="auto"/>
        <w:ind w:firstLine="709"/>
        <w:jc w:val="both"/>
        <w:rPr>
          <w:i/>
          <w:iCs/>
          <w:sz w:val="28"/>
          <w:szCs w:val="28"/>
        </w:rPr>
      </w:pPr>
      <w:r w:rsidRPr="00E3449A">
        <w:rPr>
          <w:i/>
          <w:iCs/>
          <w:sz w:val="28"/>
          <w:szCs w:val="28"/>
        </w:rPr>
        <w:tab/>
      </w:r>
      <w:r w:rsidR="00945472" w:rsidRPr="00E3449A">
        <w:rPr>
          <w:i/>
          <w:iCs/>
          <w:sz w:val="28"/>
          <w:szCs w:val="28"/>
        </w:rPr>
        <w:t>Căn cứ Nghị định số 167/2017/NĐ-CP ngày 31 tháng 12 năm 2017 của Chính phủ quy định việc sắp xếp lại, xử lý tài sản công;</w:t>
      </w:r>
    </w:p>
    <w:p w14:paraId="47488ABA" w14:textId="11904813" w:rsidR="0094214D" w:rsidRPr="00E3449A" w:rsidRDefault="00E832C1" w:rsidP="00C45F0E">
      <w:pPr>
        <w:tabs>
          <w:tab w:val="left" w:pos="-3600"/>
        </w:tabs>
        <w:spacing w:before="120" w:after="120" w:line="264" w:lineRule="auto"/>
        <w:ind w:firstLine="709"/>
        <w:jc w:val="both"/>
        <w:rPr>
          <w:i/>
          <w:iCs/>
          <w:spacing w:val="-4"/>
          <w:sz w:val="28"/>
          <w:szCs w:val="28"/>
        </w:rPr>
      </w:pPr>
      <w:r w:rsidRPr="00E3449A">
        <w:rPr>
          <w:i/>
          <w:iCs/>
          <w:spacing w:val="-4"/>
          <w:sz w:val="28"/>
          <w:szCs w:val="28"/>
        </w:rPr>
        <w:tab/>
        <w:t xml:space="preserve">Căn cứ </w:t>
      </w:r>
      <w:r w:rsidR="0094214D" w:rsidRPr="00E3449A">
        <w:rPr>
          <w:i/>
          <w:iCs/>
          <w:spacing w:val="-4"/>
          <w:sz w:val="28"/>
          <w:szCs w:val="28"/>
        </w:rPr>
        <w:t xml:space="preserve">Nghị định số 165/2017/NĐ-CP ngày 31 tháng 12 năm 2017 của Chính phủ </w:t>
      </w:r>
      <w:r w:rsidR="00BC3B1A" w:rsidRPr="00E3449A">
        <w:rPr>
          <w:i/>
          <w:iCs/>
          <w:spacing w:val="-4"/>
          <w:sz w:val="28"/>
          <w:szCs w:val="28"/>
        </w:rPr>
        <w:t>q</w:t>
      </w:r>
      <w:r w:rsidR="0094214D" w:rsidRPr="00E3449A">
        <w:rPr>
          <w:i/>
          <w:iCs/>
          <w:spacing w:val="-4"/>
          <w:sz w:val="28"/>
          <w:szCs w:val="28"/>
        </w:rPr>
        <w:t>uy định việc quản lý, sử dụng tài sản tại cơ quan Đảng Cộng sản Việt Nam;</w:t>
      </w:r>
    </w:p>
    <w:p w14:paraId="44FED677" w14:textId="661F2A42" w:rsidR="00091559" w:rsidRPr="00E3449A" w:rsidRDefault="00091559" w:rsidP="00C45F0E">
      <w:pPr>
        <w:spacing w:before="120" w:after="120" w:line="264" w:lineRule="auto"/>
        <w:ind w:firstLine="709"/>
        <w:jc w:val="both"/>
        <w:rPr>
          <w:i/>
          <w:sz w:val="28"/>
          <w:szCs w:val="28"/>
        </w:rPr>
      </w:pPr>
      <w:r w:rsidRPr="00E3449A">
        <w:rPr>
          <w:i/>
          <w:iCs/>
          <w:sz w:val="28"/>
          <w:szCs w:val="28"/>
        </w:rPr>
        <w:tab/>
      </w:r>
      <w:r w:rsidRPr="00E3449A">
        <w:rPr>
          <w:i/>
          <w:sz w:val="28"/>
          <w:szCs w:val="28"/>
        </w:rPr>
        <w:t>Căn cứ Nghị định số 67/2021/NĐ-CP ngày 15 tháng 7 năm 2021 của Chính phủ sửa đổi, bổ sung một số điều của Nghị định số 167/2017/NĐ-CP ngày 31 tháng 12 năm 2017 của Chính phủ quy định việc sắp xếp lại, xử lý tài sản công;</w:t>
      </w:r>
    </w:p>
    <w:p w14:paraId="7F766559" w14:textId="39373DD9" w:rsidR="00B168C5" w:rsidRPr="00E3449A" w:rsidRDefault="00945472" w:rsidP="00C45F0E">
      <w:pPr>
        <w:tabs>
          <w:tab w:val="left" w:pos="-3600"/>
        </w:tabs>
        <w:spacing w:before="120" w:after="120" w:line="264" w:lineRule="auto"/>
        <w:ind w:firstLine="709"/>
        <w:jc w:val="both"/>
        <w:rPr>
          <w:i/>
          <w:iCs/>
          <w:sz w:val="28"/>
          <w:szCs w:val="28"/>
        </w:rPr>
      </w:pPr>
      <w:r w:rsidRPr="00E3449A">
        <w:rPr>
          <w:i/>
          <w:iCs/>
          <w:sz w:val="28"/>
          <w:szCs w:val="28"/>
        </w:rPr>
        <w:tab/>
      </w:r>
      <w:r w:rsidR="00B168C5" w:rsidRPr="00E3449A">
        <w:rPr>
          <w:i/>
          <w:iCs/>
          <w:sz w:val="28"/>
          <w:szCs w:val="28"/>
        </w:rPr>
        <w:t xml:space="preserve">Căn cứ </w:t>
      </w:r>
      <w:r w:rsidR="00B168C5" w:rsidRPr="00E3449A">
        <w:rPr>
          <w:i/>
          <w:sz w:val="28"/>
          <w:szCs w:val="28"/>
        </w:rPr>
        <w:t>Nghị định số</w:t>
      </w:r>
      <w:bookmarkStart w:id="1" w:name="loai_1_name"/>
      <w:r w:rsidR="00B168C5" w:rsidRPr="00E3449A">
        <w:rPr>
          <w:i/>
          <w:sz w:val="28"/>
          <w:szCs w:val="28"/>
        </w:rPr>
        <w:t xml:space="preserve"> 24/2024/NĐ-CP ngày 27 tháng 02 năm 2024 của Chính phủ quy định chi tiết một số điều và biện pháp thi hành </w:t>
      </w:r>
      <w:r w:rsidR="0020515A" w:rsidRPr="00E3449A">
        <w:rPr>
          <w:i/>
          <w:sz w:val="28"/>
          <w:szCs w:val="28"/>
        </w:rPr>
        <w:t>Luật Đấu</w:t>
      </w:r>
      <w:r w:rsidR="00B168C5" w:rsidRPr="00E3449A">
        <w:rPr>
          <w:i/>
          <w:sz w:val="28"/>
          <w:szCs w:val="28"/>
        </w:rPr>
        <w:t xml:space="preserve"> thầu về lựa chọn nhà thầu</w:t>
      </w:r>
      <w:bookmarkEnd w:id="1"/>
      <w:r w:rsidR="00BC3B1A" w:rsidRPr="00E3449A">
        <w:rPr>
          <w:i/>
          <w:sz w:val="28"/>
          <w:szCs w:val="28"/>
        </w:rPr>
        <w:t>;</w:t>
      </w:r>
    </w:p>
    <w:p w14:paraId="7C1B0A87" w14:textId="21A1EC81" w:rsidR="00882E78" w:rsidRPr="00E3449A" w:rsidRDefault="00E54D31" w:rsidP="00C45F0E">
      <w:pPr>
        <w:shd w:val="clear" w:color="auto" w:fill="FFFFFF"/>
        <w:spacing w:before="120" w:after="120" w:line="264" w:lineRule="auto"/>
        <w:ind w:firstLine="709"/>
        <w:jc w:val="both"/>
        <w:rPr>
          <w:rFonts w:eastAsia="Times New Roman"/>
          <w:i/>
          <w:iCs/>
          <w:sz w:val="28"/>
          <w:szCs w:val="28"/>
          <w:lang w:val="nb-NO"/>
        </w:rPr>
      </w:pPr>
      <w:r w:rsidRPr="00E3449A">
        <w:rPr>
          <w:rFonts w:eastAsia="Times New Roman"/>
          <w:i/>
          <w:iCs/>
          <w:sz w:val="28"/>
          <w:szCs w:val="28"/>
          <w:lang w:val="nb-NO"/>
        </w:rPr>
        <w:t xml:space="preserve">Xét </w:t>
      </w:r>
      <w:r w:rsidR="00B524A7" w:rsidRPr="00E3449A">
        <w:rPr>
          <w:rFonts w:eastAsia="Times New Roman"/>
          <w:i/>
          <w:iCs/>
          <w:sz w:val="28"/>
          <w:szCs w:val="28"/>
          <w:lang w:val="nb-NO"/>
        </w:rPr>
        <w:t>Tờ trình số </w:t>
      </w:r>
      <w:hyperlink r:id="rId8" w:tgtFrame="_blank" w:history="1">
        <w:r w:rsidR="00CF103D">
          <w:rPr>
            <w:rFonts w:eastAsia="Times New Roman"/>
            <w:i/>
            <w:iCs/>
            <w:sz w:val="28"/>
            <w:szCs w:val="28"/>
            <w:lang w:val="nb-NO"/>
          </w:rPr>
          <w:t>69</w:t>
        </w:r>
        <w:r w:rsidR="00257D4C" w:rsidRPr="00E3449A">
          <w:rPr>
            <w:rFonts w:eastAsia="Times New Roman"/>
            <w:i/>
            <w:iCs/>
            <w:sz w:val="28"/>
            <w:szCs w:val="28"/>
            <w:lang w:val="nb-NO"/>
          </w:rPr>
          <w:t>/</w:t>
        </w:r>
        <w:r w:rsidR="00B524A7" w:rsidRPr="00E3449A">
          <w:rPr>
            <w:rFonts w:eastAsia="Times New Roman"/>
            <w:i/>
            <w:iCs/>
            <w:sz w:val="28"/>
            <w:szCs w:val="28"/>
            <w:lang w:val="nb-NO"/>
          </w:rPr>
          <w:t>Tr-UBND</w:t>
        </w:r>
      </w:hyperlink>
      <w:r w:rsidR="00B524A7" w:rsidRPr="00E3449A">
        <w:rPr>
          <w:rFonts w:eastAsia="Times New Roman"/>
          <w:i/>
          <w:iCs/>
          <w:sz w:val="28"/>
          <w:szCs w:val="28"/>
          <w:lang w:val="nb-NO"/>
        </w:rPr>
        <w:t> ngày</w:t>
      </w:r>
      <w:r w:rsidR="00FF0086" w:rsidRPr="00E3449A">
        <w:rPr>
          <w:rFonts w:eastAsia="Times New Roman"/>
          <w:i/>
          <w:iCs/>
          <w:sz w:val="28"/>
          <w:szCs w:val="28"/>
          <w:lang w:val="nb-NO"/>
        </w:rPr>
        <w:t xml:space="preserve"> </w:t>
      </w:r>
      <w:r w:rsidR="00CF103D">
        <w:rPr>
          <w:rFonts w:eastAsia="Times New Roman"/>
          <w:i/>
          <w:iCs/>
          <w:sz w:val="28"/>
          <w:szCs w:val="28"/>
          <w:lang w:val="nb-NO"/>
        </w:rPr>
        <w:t>01</w:t>
      </w:r>
      <w:r w:rsidR="00B524A7" w:rsidRPr="00E3449A">
        <w:rPr>
          <w:rFonts w:eastAsia="Times New Roman"/>
          <w:i/>
          <w:iCs/>
          <w:sz w:val="28"/>
          <w:szCs w:val="28"/>
          <w:lang w:val="nb-NO"/>
        </w:rPr>
        <w:t xml:space="preserve"> tháng </w:t>
      </w:r>
      <w:r w:rsidR="00CF103D">
        <w:rPr>
          <w:rFonts w:eastAsia="Times New Roman"/>
          <w:i/>
          <w:iCs/>
          <w:sz w:val="28"/>
          <w:szCs w:val="28"/>
          <w:lang w:val="nb-NO"/>
        </w:rPr>
        <w:t>7</w:t>
      </w:r>
      <w:r w:rsidR="00B524A7" w:rsidRPr="00E3449A">
        <w:rPr>
          <w:rFonts w:eastAsia="Times New Roman"/>
          <w:i/>
          <w:iCs/>
          <w:sz w:val="28"/>
          <w:szCs w:val="28"/>
          <w:lang w:val="nb-NO"/>
        </w:rPr>
        <w:t xml:space="preserve"> năm 20</w:t>
      </w:r>
      <w:r w:rsidR="00091559" w:rsidRPr="00E3449A">
        <w:rPr>
          <w:rFonts w:eastAsia="Times New Roman"/>
          <w:i/>
          <w:iCs/>
          <w:sz w:val="28"/>
          <w:szCs w:val="28"/>
          <w:lang w:val="nb-NO"/>
        </w:rPr>
        <w:t>24</w:t>
      </w:r>
      <w:r w:rsidR="00B524A7" w:rsidRPr="00E3449A">
        <w:rPr>
          <w:rFonts w:eastAsia="Times New Roman"/>
          <w:i/>
          <w:iCs/>
          <w:sz w:val="28"/>
          <w:szCs w:val="28"/>
          <w:lang w:val="nb-NO"/>
        </w:rPr>
        <w:t xml:space="preserve"> của Ủy ban nhân dân tỉnh </w:t>
      </w:r>
      <w:r w:rsidR="0077673C" w:rsidRPr="00E3449A">
        <w:rPr>
          <w:rFonts w:eastAsia="Times New Roman"/>
          <w:i/>
          <w:iCs/>
          <w:sz w:val="28"/>
          <w:szCs w:val="28"/>
          <w:lang w:val="nb-NO"/>
        </w:rPr>
        <w:t>Hậu Giang</w:t>
      </w:r>
      <w:r w:rsidR="00BC3B1A" w:rsidRPr="00E3449A">
        <w:rPr>
          <w:rFonts w:eastAsia="Times New Roman"/>
          <w:i/>
          <w:iCs/>
          <w:sz w:val="28"/>
          <w:szCs w:val="28"/>
          <w:lang w:val="nb-NO"/>
        </w:rPr>
        <w:t xml:space="preserve"> dự thảo</w:t>
      </w:r>
      <w:r w:rsidR="007B222B" w:rsidRPr="00E3449A">
        <w:rPr>
          <w:rFonts w:eastAsia="Times New Roman"/>
          <w:i/>
          <w:iCs/>
          <w:sz w:val="28"/>
          <w:szCs w:val="28"/>
          <w:lang w:val="nb-NO"/>
        </w:rPr>
        <w:t xml:space="preserve"> Nghị quyết</w:t>
      </w:r>
      <w:r w:rsidRPr="00E3449A">
        <w:rPr>
          <w:i/>
          <w:sz w:val="28"/>
          <w:szCs w:val="28"/>
        </w:rPr>
        <w:t xml:space="preserve"> </w:t>
      </w:r>
      <w:r w:rsidR="00126C61" w:rsidRPr="00E3449A">
        <w:rPr>
          <w:i/>
          <w:sz w:val="28"/>
          <w:szCs w:val="28"/>
        </w:rPr>
        <w:t>ban hành Q</w:t>
      </w:r>
      <w:r w:rsidR="007B222B" w:rsidRPr="00E3449A">
        <w:rPr>
          <w:i/>
          <w:sz w:val="28"/>
          <w:szCs w:val="28"/>
        </w:rPr>
        <w:t>uy định về phân cấp thẩm quyền quyết định quản lý, sử dụng tài sản công</w:t>
      </w:r>
      <w:r w:rsidR="00991C0C" w:rsidRPr="00E3449A">
        <w:rPr>
          <w:i/>
          <w:sz w:val="28"/>
          <w:szCs w:val="28"/>
        </w:rPr>
        <w:t xml:space="preserve"> </w:t>
      </w:r>
      <w:r w:rsidR="007B222B" w:rsidRPr="00E3449A">
        <w:rPr>
          <w:i/>
          <w:sz w:val="28"/>
          <w:szCs w:val="28"/>
        </w:rPr>
        <w:t>thuộc phạm vi quản lý trên địa bàn tỉnh Hậu Giang</w:t>
      </w:r>
      <w:r w:rsidR="00B524A7" w:rsidRPr="00E3449A">
        <w:rPr>
          <w:rFonts w:eastAsia="Times New Roman"/>
          <w:i/>
          <w:iCs/>
          <w:sz w:val="28"/>
          <w:szCs w:val="28"/>
          <w:lang w:val="nb-NO"/>
        </w:rPr>
        <w:t xml:space="preserve">; báo cáo thẩm tra của Ban Kinh tế </w:t>
      </w:r>
      <w:r w:rsidR="0020515A" w:rsidRPr="00E3449A">
        <w:rPr>
          <w:rFonts w:eastAsia="Times New Roman"/>
          <w:i/>
          <w:iCs/>
          <w:sz w:val="28"/>
          <w:szCs w:val="28"/>
          <w:lang w:val="nb-NO"/>
        </w:rPr>
        <w:t>-</w:t>
      </w:r>
      <w:r w:rsidR="00B524A7" w:rsidRPr="00E3449A">
        <w:rPr>
          <w:rFonts w:eastAsia="Times New Roman"/>
          <w:i/>
          <w:iCs/>
          <w:sz w:val="28"/>
          <w:szCs w:val="28"/>
          <w:lang w:val="nb-NO"/>
        </w:rPr>
        <w:t xml:space="preserve"> Ngân sách</w:t>
      </w:r>
      <w:r w:rsidR="00BC3B1A" w:rsidRPr="00E3449A">
        <w:rPr>
          <w:i/>
        </w:rPr>
        <w:t xml:space="preserve"> </w:t>
      </w:r>
      <w:r w:rsidR="00BC3B1A" w:rsidRPr="00E3449A">
        <w:rPr>
          <w:i/>
          <w:sz w:val="28"/>
          <w:szCs w:val="28"/>
        </w:rPr>
        <w:t>Hội đồng nhân dân tỉnh</w:t>
      </w:r>
      <w:r w:rsidR="00B524A7" w:rsidRPr="00E3449A">
        <w:rPr>
          <w:rFonts w:eastAsia="Times New Roman"/>
          <w:i/>
          <w:iCs/>
          <w:sz w:val="28"/>
          <w:szCs w:val="28"/>
          <w:lang w:val="nb-NO"/>
        </w:rPr>
        <w:t xml:space="preserve"> và ý kiến</w:t>
      </w:r>
      <w:r w:rsidR="007B222B" w:rsidRPr="00E3449A">
        <w:rPr>
          <w:rFonts w:eastAsia="Times New Roman"/>
          <w:i/>
          <w:iCs/>
          <w:sz w:val="28"/>
          <w:szCs w:val="28"/>
          <w:lang w:val="nb-NO"/>
        </w:rPr>
        <w:t xml:space="preserve"> thảo luận</w:t>
      </w:r>
      <w:r w:rsidR="00B524A7" w:rsidRPr="00E3449A">
        <w:rPr>
          <w:rFonts w:eastAsia="Times New Roman"/>
          <w:i/>
          <w:iCs/>
          <w:sz w:val="28"/>
          <w:szCs w:val="28"/>
          <w:lang w:val="nb-NO"/>
        </w:rPr>
        <w:t xml:space="preserve"> của đại biểu Hội đồng nhân dân tỉnh</w:t>
      </w:r>
      <w:r w:rsidR="007B222B" w:rsidRPr="00E3449A">
        <w:rPr>
          <w:rFonts w:eastAsia="Times New Roman"/>
          <w:i/>
          <w:iCs/>
          <w:sz w:val="28"/>
          <w:szCs w:val="28"/>
          <w:lang w:val="nb-NO"/>
        </w:rPr>
        <w:t xml:space="preserve"> tại kỳ họp.</w:t>
      </w:r>
    </w:p>
    <w:p w14:paraId="42D80803" w14:textId="77777777" w:rsidR="002E393D" w:rsidRPr="00E3449A" w:rsidRDefault="00B524A7" w:rsidP="00CD06A6">
      <w:pPr>
        <w:shd w:val="clear" w:color="auto" w:fill="FFFFFF"/>
        <w:spacing w:before="120" w:after="240" w:line="240" w:lineRule="auto"/>
        <w:jc w:val="center"/>
        <w:rPr>
          <w:rFonts w:eastAsia="Times New Roman"/>
          <w:b/>
          <w:bCs/>
          <w:sz w:val="28"/>
          <w:szCs w:val="28"/>
          <w:lang w:val="nb-NO"/>
        </w:rPr>
      </w:pPr>
      <w:r w:rsidRPr="00E3449A">
        <w:rPr>
          <w:rFonts w:eastAsia="Times New Roman"/>
          <w:b/>
          <w:bCs/>
          <w:sz w:val="28"/>
          <w:szCs w:val="28"/>
          <w:lang w:val="nb-NO"/>
        </w:rPr>
        <w:lastRenderedPageBreak/>
        <w:t>QUYẾT NGHỊ:</w:t>
      </w:r>
    </w:p>
    <w:p w14:paraId="74B83B25" w14:textId="2BC83E54" w:rsidR="00451B1D" w:rsidRPr="00CF1A70" w:rsidRDefault="00EC6EAC" w:rsidP="00A418C6">
      <w:pPr>
        <w:pStyle w:val="Heading1"/>
        <w:spacing w:before="120" w:after="120" w:line="264" w:lineRule="auto"/>
        <w:ind w:firstLine="709"/>
        <w:jc w:val="both"/>
        <w:rPr>
          <w:rFonts w:ascii="Times New Roman" w:hAnsi="Times New Roman"/>
          <w:b w:val="0"/>
          <w:sz w:val="28"/>
          <w:szCs w:val="28"/>
        </w:rPr>
      </w:pPr>
      <w:r w:rsidRPr="00E3449A">
        <w:rPr>
          <w:rFonts w:ascii="Times New Roman" w:hAnsi="Times New Roman"/>
          <w:sz w:val="28"/>
          <w:szCs w:val="28"/>
        </w:rPr>
        <w:t>Điều 1.</w:t>
      </w:r>
      <w:r w:rsidRPr="00E3449A">
        <w:rPr>
          <w:rFonts w:ascii="Times New Roman" w:hAnsi="Times New Roman"/>
          <w:b w:val="0"/>
          <w:bCs w:val="0"/>
          <w:sz w:val="28"/>
          <w:szCs w:val="28"/>
        </w:rPr>
        <w:t xml:space="preserve"> </w:t>
      </w:r>
      <w:r w:rsidR="00AD0DEA" w:rsidRPr="00CF1A70">
        <w:rPr>
          <w:rFonts w:ascii="Times New Roman" w:hAnsi="Times New Roman"/>
          <w:b w:val="0"/>
          <w:sz w:val="28"/>
          <w:szCs w:val="28"/>
          <w:lang w:val="nl-NL"/>
        </w:rPr>
        <w:t xml:space="preserve">Ban hành </w:t>
      </w:r>
      <w:r w:rsidR="0011645C" w:rsidRPr="00CF1A70">
        <w:rPr>
          <w:rFonts w:ascii="Times New Roman" w:hAnsi="Times New Roman"/>
          <w:b w:val="0"/>
          <w:sz w:val="28"/>
          <w:szCs w:val="28"/>
          <w:lang w:val="nl-NL"/>
        </w:rPr>
        <w:t xml:space="preserve">kèm theo Nghị quyết này Quy định </w:t>
      </w:r>
      <w:r w:rsidR="0019209F" w:rsidRPr="00CF1A70">
        <w:rPr>
          <w:rFonts w:ascii="Times New Roman" w:hAnsi="Times New Roman"/>
          <w:b w:val="0"/>
          <w:sz w:val="28"/>
          <w:szCs w:val="28"/>
          <w:lang w:val="nl-NL"/>
        </w:rPr>
        <w:t xml:space="preserve">về </w:t>
      </w:r>
      <w:r w:rsidRPr="00CF1A70">
        <w:rPr>
          <w:rFonts w:ascii="Times New Roman" w:hAnsi="Times New Roman"/>
          <w:b w:val="0"/>
          <w:sz w:val="28"/>
          <w:szCs w:val="28"/>
        </w:rPr>
        <w:t xml:space="preserve">phân cấp </w:t>
      </w:r>
      <w:r w:rsidR="00451B1D" w:rsidRPr="00CF1A70">
        <w:rPr>
          <w:rFonts w:ascii="Times New Roman" w:hAnsi="Times New Roman"/>
          <w:b w:val="0"/>
          <w:sz w:val="28"/>
          <w:szCs w:val="28"/>
        </w:rPr>
        <w:t xml:space="preserve">thẩm </w:t>
      </w:r>
      <w:r w:rsidR="00126C61" w:rsidRPr="00CF1A70">
        <w:rPr>
          <w:rFonts w:ascii="Times New Roman" w:hAnsi="Times New Roman"/>
          <w:b w:val="0"/>
          <w:sz w:val="28"/>
          <w:szCs w:val="28"/>
        </w:rPr>
        <w:t xml:space="preserve">quyền </w:t>
      </w:r>
      <w:r w:rsidR="00451B1D" w:rsidRPr="00CF1A70">
        <w:rPr>
          <w:rFonts w:ascii="Times New Roman" w:hAnsi="Times New Roman"/>
          <w:b w:val="0"/>
          <w:sz w:val="28"/>
          <w:szCs w:val="28"/>
          <w:lang w:eastAsia="vi-VN"/>
        </w:rPr>
        <w:t>quyết định trong việc quản lý, sử dụng tài sản công thuộc phạm vi quản lý trên địa bàn tỉnh Hậu Giang</w:t>
      </w:r>
      <w:r w:rsidR="00457F9B">
        <w:rPr>
          <w:rFonts w:ascii="Times New Roman" w:hAnsi="Times New Roman"/>
          <w:b w:val="0"/>
          <w:sz w:val="28"/>
          <w:szCs w:val="28"/>
          <w:lang w:eastAsia="vi-VN"/>
        </w:rPr>
        <w:t>.</w:t>
      </w:r>
    </w:p>
    <w:p w14:paraId="5FE9EAA3" w14:textId="636BF91B" w:rsidR="00583F48" w:rsidRPr="00E3449A" w:rsidRDefault="00583F48" w:rsidP="00A418C6">
      <w:pPr>
        <w:pStyle w:val="Heading1"/>
        <w:spacing w:before="120" w:after="120" w:line="264" w:lineRule="auto"/>
        <w:ind w:firstLine="709"/>
        <w:jc w:val="both"/>
        <w:rPr>
          <w:rFonts w:ascii="Times New Roman" w:hAnsi="Times New Roman"/>
          <w:b w:val="0"/>
          <w:sz w:val="28"/>
          <w:szCs w:val="28"/>
          <w:lang w:val="nl-NL"/>
        </w:rPr>
      </w:pPr>
      <w:r w:rsidRPr="00E3449A">
        <w:rPr>
          <w:rFonts w:ascii="Times New Roman" w:hAnsi="Times New Roman"/>
          <w:bCs w:val="0"/>
          <w:sz w:val="28"/>
          <w:szCs w:val="28"/>
          <w:lang w:val="nb-NO"/>
        </w:rPr>
        <w:t xml:space="preserve">Điều 2. </w:t>
      </w:r>
      <w:r w:rsidRPr="00E3449A">
        <w:rPr>
          <w:rFonts w:ascii="Times New Roman" w:hAnsi="Times New Roman"/>
          <w:b w:val="0"/>
          <w:sz w:val="28"/>
          <w:szCs w:val="28"/>
          <w:lang w:val="nl-NL"/>
        </w:rPr>
        <w:t>Nghị quyết này thay thế Nghị quyết số</w:t>
      </w:r>
      <w:r w:rsidR="00D852C1">
        <w:rPr>
          <w:rFonts w:ascii="Times New Roman" w:hAnsi="Times New Roman"/>
          <w:b w:val="0"/>
          <w:sz w:val="28"/>
          <w:szCs w:val="28"/>
          <w:lang w:val="nl-NL"/>
        </w:rPr>
        <w:t xml:space="preserve"> 06/2018/NQ-HĐND ngày 06 tháng </w:t>
      </w:r>
      <w:r w:rsidRPr="00E3449A">
        <w:rPr>
          <w:rFonts w:ascii="Times New Roman" w:hAnsi="Times New Roman"/>
          <w:b w:val="0"/>
          <w:sz w:val="28"/>
          <w:szCs w:val="28"/>
          <w:lang w:val="nl-NL"/>
        </w:rPr>
        <w:t xml:space="preserve">7 năm 2018 của Hội đồng nhân dân tỉnh </w:t>
      </w:r>
      <w:r w:rsidR="00EA7071" w:rsidRPr="00E3449A">
        <w:rPr>
          <w:rFonts w:ascii="Times New Roman" w:hAnsi="Times New Roman"/>
          <w:b w:val="0"/>
          <w:sz w:val="28"/>
          <w:szCs w:val="28"/>
          <w:lang w:val="nl-NL"/>
        </w:rPr>
        <w:t xml:space="preserve">Hậu Giang quy định </w:t>
      </w:r>
      <w:r w:rsidRPr="00E3449A">
        <w:rPr>
          <w:rFonts w:ascii="Times New Roman" w:hAnsi="Times New Roman"/>
          <w:b w:val="0"/>
          <w:sz w:val="28"/>
          <w:szCs w:val="28"/>
          <w:lang w:val="nl-NL"/>
        </w:rPr>
        <w:t xml:space="preserve">về phân cấp </w:t>
      </w:r>
      <w:r w:rsidR="00EA7071" w:rsidRPr="00E3449A">
        <w:rPr>
          <w:rFonts w:ascii="Times New Roman" w:hAnsi="Times New Roman"/>
          <w:b w:val="0"/>
          <w:sz w:val="28"/>
          <w:szCs w:val="28"/>
          <w:lang w:val="nl-NL"/>
        </w:rPr>
        <w:t xml:space="preserve">thẩm quyền quyết định trong việc </w:t>
      </w:r>
      <w:r w:rsidRPr="00E3449A">
        <w:rPr>
          <w:rFonts w:ascii="Times New Roman" w:hAnsi="Times New Roman"/>
          <w:b w:val="0"/>
          <w:sz w:val="28"/>
          <w:szCs w:val="28"/>
          <w:lang w:val="nl-NL"/>
        </w:rPr>
        <w:t xml:space="preserve">quản lý, sử dụng tài sản công thuộc phạm vi quản lý </w:t>
      </w:r>
      <w:r w:rsidR="00EA7071" w:rsidRPr="00E3449A">
        <w:rPr>
          <w:rFonts w:ascii="Times New Roman" w:hAnsi="Times New Roman"/>
          <w:b w:val="0"/>
          <w:sz w:val="28"/>
          <w:szCs w:val="28"/>
          <w:lang w:val="nl-NL"/>
        </w:rPr>
        <w:t xml:space="preserve">trên địa bàn </w:t>
      </w:r>
      <w:r w:rsidR="006E2565">
        <w:rPr>
          <w:rFonts w:ascii="Times New Roman" w:hAnsi="Times New Roman"/>
          <w:b w:val="0"/>
          <w:sz w:val="28"/>
          <w:szCs w:val="28"/>
          <w:lang w:val="nl-NL"/>
        </w:rPr>
        <w:t>tỉnh Hậu Giang</w:t>
      </w:r>
      <w:r w:rsidR="00457F9B">
        <w:rPr>
          <w:rFonts w:ascii="Times New Roman" w:hAnsi="Times New Roman"/>
          <w:b w:val="0"/>
          <w:sz w:val="28"/>
          <w:szCs w:val="28"/>
          <w:lang w:val="nl-NL"/>
        </w:rPr>
        <w:t>.</w:t>
      </w:r>
    </w:p>
    <w:p w14:paraId="74191200" w14:textId="77777777" w:rsidR="00AD0DEA" w:rsidRPr="00E3449A" w:rsidRDefault="00AD0DEA" w:rsidP="00A418C6">
      <w:pPr>
        <w:spacing w:before="120" w:after="120" w:line="264" w:lineRule="auto"/>
        <w:ind w:firstLine="709"/>
        <w:jc w:val="both"/>
        <w:rPr>
          <w:b/>
          <w:bCs/>
          <w:spacing w:val="-4"/>
          <w:sz w:val="28"/>
          <w:szCs w:val="28"/>
        </w:rPr>
      </w:pPr>
      <w:r w:rsidRPr="00E3449A">
        <w:rPr>
          <w:spacing w:val="-4"/>
          <w:sz w:val="28"/>
          <w:szCs w:val="28"/>
          <w:lang w:val="nl-NL"/>
        </w:rPr>
        <w:t>Đối với tài sản công đã có quyết định mua sắm, thuê, xử lý của cơ quan, người có thẩm quyền theo quy định của pháp luật về quản lý, sử dụng tài sản công trước ngày Nghị quyết này có hiệu lực thì tiếp tục thực hiện theo quy định tại Quyết định mua sắm, thuê, xử lý của cơ quan, người có thẩm quyền.</w:t>
      </w:r>
    </w:p>
    <w:p w14:paraId="164F329B" w14:textId="0BA82454" w:rsidR="00583F48" w:rsidRPr="00187242" w:rsidRDefault="00583F48" w:rsidP="00187242">
      <w:pPr>
        <w:pStyle w:val="Heading1"/>
        <w:spacing w:before="120" w:after="120" w:line="264" w:lineRule="auto"/>
        <w:ind w:firstLine="709"/>
        <w:jc w:val="both"/>
        <w:rPr>
          <w:rFonts w:ascii="Times New Roman" w:hAnsi="Times New Roman"/>
          <w:b w:val="0"/>
          <w:sz w:val="28"/>
          <w:szCs w:val="28"/>
        </w:rPr>
      </w:pPr>
      <w:r w:rsidRPr="00E3449A">
        <w:rPr>
          <w:rFonts w:ascii="Times New Roman" w:hAnsi="Times New Roman"/>
          <w:bCs w:val="0"/>
          <w:sz w:val="28"/>
          <w:szCs w:val="28"/>
          <w:lang w:val="nb-NO"/>
        </w:rPr>
        <w:t xml:space="preserve">Điều </w:t>
      </w:r>
      <w:r w:rsidR="00AD0DEA" w:rsidRPr="00E3449A">
        <w:rPr>
          <w:rFonts w:ascii="Times New Roman" w:hAnsi="Times New Roman"/>
          <w:bCs w:val="0"/>
          <w:sz w:val="28"/>
          <w:szCs w:val="28"/>
          <w:lang w:val="nb-NO"/>
        </w:rPr>
        <w:t>3</w:t>
      </w:r>
      <w:r w:rsidRPr="00187242">
        <w:rPr>
          <w:rFonts w:ascii="Times New Roman" w:hAnsi="Times New Roman"/>
          <w:bCs w:val="0"/>
          <w:sz w:val="28"/>
          <w:szCs w:val="28"/>
          <w:lang w:val="nb-NO"/>
        </w:rPr>
        <w:t xml:space="preserve">. </w:t>
      </w:r>
      <w:r w:rsidRPr="00187242">
        <w:rPr>
          <w:rFonts w:ascii="Times New Roman" w:hAnsi="Times New Roman"/>
          <w:b w:val="0"/>
          <w:sz w:val="28"/>
          <w:szCs w:val="28"/>
        </w:rPr>
        <w:t>Hội đồng nhân dân tỉnh giao Ủ</w:t>
      </w:r>
      <w:r w:rsidR="005E4A85">
        <w:rPr>
          <w:rFonts w:ascii="Times New Roman" w:hAnsi="Times New Roman"/>
          <w:b w:val="0"/>
          <w:sz w:val="28"/>
          <w:szCs w:val="28"/>
        </w:rPr>
        <w:t xml:space="preserve">y ban nhân dân tỉnh </w:t>
      </w:r>
      <w:r w:rsidR="006F1912">
        <w:rPr>
          <w:rFonts w:ascii="Times New Roman" w:hAnsi="Times New Roman"/>
          <w:b w:val="0"/>
          <w:color w:val="FF0000"/>
          <w:sz w:val="28"/>
          <w:szCs w:val="28"/>
        </w:rPr>
        <w:t>tổ chức</w:t>
      </w:r>
      <w:r w:rsidR="005E4A85" w:rsidRPr="00FB072B">
        <w:rPr>
          <w:rFonts w:ascii="Times New Roman" w:hAnsi="Times New Roman"/>
          <w:b w:val="0"/>
          <w:color w:val="FF0000"/>
          <w:sz w:val="28"/>
          <w:szCs w:val="28"/>
        </w:rPr>
        <w:t xml:space="preserve"> </w:t>
      </w:r>
      <w:r w:rsidRPr="00187242">
        <w:rPr>
          <w:rFonts w:ascii="Times New Roman" w:hAnsi="Times New Roman"/>
          <w:b w:val="0"/>
          <w:sz w:val="28"/>
          <w:szCs w:val="28"/>
        </w:rPr>
        <w:t>thực hiện Nghị quyế</w:t>
      </w:r>
      <w:r w:rsidR="00187242" w:rsidRPr="00187242">
        <w:rPr>
          <w:rFonts w:ascii="Times New Roman" w:hAnsi="Times New Roman"/>
          <w:b w:val="0"/>
          <w:sz w:val="28"/>
          <w:szCs w:val="28"/>
        </w:rPr>
        <w:t>t</w:t>
      </w:r>
      <w:r w:rsidR="006E2565">
        <w:rPr>
          <w:rFonts w:ascii="Times New Roman" w:hAnsi="Times New Roman"/>
          <w:b w:val="0"/>
          <w:sz w:val="28"/>
          <w:szCs w:val="28"/>
        </w:rPr>
        <w:t xml:space="preserve"> theo quy định pháp luật</w:t>
      </w:r>
      <w:r w:rsidR="00457F9B">
        <w:rPr>
          <w:rFonts w:ascii="Times New Roman" w:hAnsi="Times New Roman"/>
          <w:b w:val="0"/>
          <w:sz w:val="28"/>
          <w:szCs w:val="28"/>
        </w:rPr>
        <w:t>.</w:t>
      </w:r>
    </w:p>
    <w:p w14:paraId="77552545" w14:textId="3155B3E0" w:rsidR="00583F48" w:rsidRPr="00E3449A" w:rsidRDefault="00E61BF7" w:rsidP="00A418C6">
      <w:pPr>
        <w:spacing w:before="120" w:after="120" w:line="264" w:lineRule="auto"/>
        <w:ind w:firstLine="720"/>
        <w:jc w:val="both"/>
        <w:rPr>
          <w:sz w:val="28"/>
          <w:szCs w:val="28"/>
        </w:rPr>
      </w:pPr>
      <w:r w:rsidRPr="00E61BF7">
        <w:rPr>
          <w:b/>
          <w:sz w:val="28"/>
          <w:szCs w:val="28"/>
        </w:rPr>
        <w:t>Điều 4.</w:t>
      </w:r>
      <w:r>
        <w:rPr>
          <w:sz w:val="28"/>
          <w:szCs w:val="28"/>
        </w:rPr>
        <w:t xml:space="preserve"> </w:t>
      </w:r>
      <w:r w:rsidR="004C5711">
        <w:rPr>
          <w:sz w:val="28"/>
          <w:szCs w:val="28"/>
        </w:rPr>
        <w:t>Hội</w:t>
      </w:r>
      <w:r w:rsidR="00187242">
        <w:rPr>
          <w:sz w:val="28"/>
          <w:szCs w:val="28"/>
        </w:rPr>
        <w:t xml:space="preserve"> đồng nhân dân tỉnh giao </w:t>
      </w:r>
      <w:r w:rsidR="00583F48" w:rsidRPr="00E3449A">
        <w:rPr>
          <w:sz w:val="28"/>
          <w:szCs w:val="28"/>
        </w:rPr>
        <w:t xml:space="preserve">Thường trực Hội đồng nhân dân, các Ban của Hội đồng nhân dân, Tổ đại biểu Hội đồng nhân dân và </w:t>
      </w:r>
      <w:r w:rsidR="00110637" w:rsidRPr="00E3449A">
        <w:rPr>
          <w:sz w:val="28"/>
          <w:szCs w:val="28"/>
        </w:rPr>
        <w:t>đ</w:t>
      </w:r>
      <w:r w:rsidR="00583F48" w:rsidRPr="00E3449A">
        <w:rPr>
          <w:sz w:val="28"/>
          <w:szCs w:val="28"/>
        </w:rPr>
        <w:t>ại biểu Hội đồng nhân dân tỉnh giám sát việc thực hiện Nghị quyết.</w:t>
      </w:r>
    </w:p>
    <w:p w14:paraId="1883B46A" w14:textId="1FD66DF1" w:rsidR="00583F48" w:rsidRPr="004C5711" w:rsidRDefault="00583F48" w:rsidP="00A418C6">
      <w:pPr>
        <w:spacing w:before="120" w:after="120" w:line="264" w:lineRule="auto"/>
        <w:ind w:firstLine="720"/>
        <w:jc w:val="both"/>
        <w:rPr>
          <w:sz w:val="28"/>
          <w:szCs w:val="28"/>
        </w:rPr>
      </w:pPr>
      <w:r w:rsidRPr="004C5711">
        <w:rPr>
          <w:sz w:val="28"/>
          <w:szCs w:val="28"/>
        </w:rPr>
        <w:t>Nghị quyết này đã được Hội đồng nhân dân tỉnh Hậu Giang khóa</w:t>
      </w:r>
      <w:r w:rsidR="00DB6C0D" w:rsidRPr="004C5711">
        <w:rPr>
          <w:sz w:val="28"/>
          <w:szCs w:val="28"/>
        </w:rPr>
        <w:t xml:space="preserve"> X</w:t>
      </w:r>
      <w:r w:rsidR="00E61BF7" w:rsidRPr="004C5711">
        <w:rPr>
          <w:sz w:val="28"/>
          <w:szCs w:val="28"/>
        </w:rPr>
        <w:t xml:space="preserve"> K</w:t>
      </w:r>
      <w:r w:rsidRPr="004C5711">
        <w:rPr>
          <w:sz w:val="28"/>
          <w:szCs w:val="28"/>
        </w:rPr>
        <w:t xml:space="preserve">ỳ họp thứ </w:t>
      </w:r>
      <w:r w:rsidR="00DB6C0D" w:rsidRPr="004C5711">
        <w:rPr>
          <w:sz w:val="28"/>
          <w:szCs w:val="28"/>
        </w:rPr>
        <w:t>21</w:t>
      </w:r>
      <w:r w:rsidRPr="004C5711">
        <w:rPr>
          <w:sz w:val="28"/>
          <w:szCs w:val="28"/>
        </w:rPr>
        <w:t xml:space="preserve"> thông qua ngày </w:t>
      </w:r>
      <w:r w:rsidR="00CF103D" w:rsidRPr="004C5711">
        <w:rPr>
          <w:sz w:val="28"/>
          <w:szCs w:val="28"/>
        </w:rPr>
        <w:t xml:space="preserve">24 </w:t>
      </w:r>
      <w:r w:rsidRPr="004C5711">
        <w:rPr>
          <w:sz w:val="28"/>
          <w:szCs w:val="28"/>
        </w:rPr>
        <w:t>tháng</w:t>
      </w:r>
      <w:r w:rsidR="00CF103D" w:rsidRPr="004C5711">
        <w:rPr>
          <w:sz w:val="28"/>
          <w:szCs w:val="28"/>
        </w:rPr>
        <w:t xml:space="preserve"> 7</w:t>
      </w:r>
      <w:r w:rsidR="00870D57" w:rsidRPr="004C5711">
        <w:rPr>
          <w:sz w:val="28"/>
          <w:szCs w:val="28"/>
        </w:rPr>
        <w:t xml:space="preserve"> </w:t>
      </w:r>
      <w:r w:rsidRPr="004C5711">
        <w:rPr>
          <w:sz w:val="28"/>
          <w:szCs w:val="28"/>
        </w:rPr>
        <w:t xml:space="preserve">năm 2024 và có hiệu lực từ ngày </w:t>
      </w:r>
      <w:r w:rsidR="00CF103D" w:rsidRPr="004C5711">
        <w:rPr>
          <w:sz w:val="28"/>
          <w:szCs w:val="28"/>
        </w:rPr>
        <w:t>03</w:t>
      </w:r>
      <w:r w:rsidRPr="004C5711">
        <w:rPr>
          <w:sz w:val="28"/>
          <w:szCs w:val="28"/>
        </w:rPr>
        <w:t xml:space="preserve"> tháng </w:t>
      </w:r>
      <w:r w:rsidR="00CF103D" w:rsidRPr="004C5711">
        <w:rPr>
          <w:sz w:val="28"/>
          <w:szCs w:val="28"/>
        </w:rPr>
        <w:t>8</w:t>
      </w:r>
      <w:r w:rsidRPr="004C5711">
        <w:rPr>
          <w:sz w:val="28"/>
          <w:szCs w:val="28"/>
        </w:rPr>
        <w:t xml:space="preserve"> năm 2024./.</w:t>
      </w:r>
    </w:p>
    <w:tbl>
      <w:tblPr>
        <w:tblW w:w="9495" w:type="dxa"/>
        <w:tblLayout w:type="fixed"/>
        <w:tblLook w:val="04A0" w:firstRow="1" w:lastRow="0" w:firstColumn="1" w:lastColumn="0" w:noHBand="0" w:noVBand="1"/>
      </w:tblPr>
      <w:tblGrid>
        <w:gridCol w:w="4692"/>
        <w:gridCol w:w="4803"/>
      </w:tblGrid>
      <w:tr w:rsidR="00E3449A" w:rsidRPr="00E3449A" w14:paraId="2EA01EEC" w14:textId="77777777" w:rsidTr="0037394A">
        <w:trPr>
          <w:trHeight w:val="4351"/>
        </w:trPr>
        <w:tc>
          <w:tcPr>
            <w:tcW w:w="4692" w:type="dxa"/>
            <w:shd w:val="clear" w:color="auto" w:fill="auto"/>
          </w:tcPr>
          <w:p w14:paraId="78DD55F4" w14:textId="77777777" w:rsidR="00794EAA" w:rsidRPr="00E3449A" w:rsidRDefault="00794EAA" w:rsidP="00F1496A">
            <w:pPr>
              <w:tabs>
                <w:tab w:val="center" w:pos="6663"/>
              </w:tabs>
              <w:spacing w:after="0" w:line="240" w:lineRule="auto"/>
              <w:rPr>
                <w:sz w:val="24"/>
                <w:szCs w:val="24"/>
              </w:rPr>
            </w:pPr>
            <w:r w:rsidRPr="00E3449A">
              <w:rPr>
                <w:b/>
                <w:i/>
                <w:sz w:val="24"/>
                <w:szCs w:val="24"/>
                <w:lang w:val="vi-VN"/>
              </w:rPr>
              <w:t>Nơi nhận:</w:t>
            </w:r>
            <w:r w:rsidRPr="00E3449A">
              <w:rPr>
                <w:sz w:val="24"/>
                <w:szCs w:val="24"/>
                <w:lang w:val="vi-VN"/>
              </w:rPr>
              <w:t> </w:t>
            </w:r>
          </w:p>
          <w:p w14:paraId="5E375B96" w14:textId="19795031" w:rsidR="00794EAA" w:rsidRPr="00E3449A" w:rsidRDefault="00794EAA" w:rsidP="00F1496A">
            <w:pPr>
              <w:tabs>
                <w:tab w:val="center" w:pos="6663"/>
              </w:tabs>
              <w:spacing w:after="0" w:line="240" w:lineRule="auto"/>
              <w:rPr>
                <w:sz w:val="22"/>
                <w:szCs w:val="22"/>
              </w:rPr>
            </w:pPr>
            <w:r w:rsidRPr="00E3449A">
              <w:rPr>
                <w:sz w:val="22"/>
                <w:szCs w:val="22"/>
              </w:rPr>
              <w:t xml:space="preserve">- </w:t>
            </w:r>
            <w:r w:rsidR="00E61BF7">
              <w:rPr>
                <w:sz w:val="22"/>
                <w:szCs w:val="22"/>
              </w:rPr>
              <w:t>Văn phòng</w:t>
            </w:r>
            <w:r w:rsidRPr="00E3449A">
              <w:rPr>
                <w:sz w:val="22"/>
                <w:szCs w:val="22"/>
              </w:rPr>
              <w:t xml:space="preserve"> Quốc hội;</w:t>
            </w:r>
          </w:p>
          <w:p w14:paraId="26A5ED48" w14:textId="77777777" w:rsidR="00E61BF7" w:rsidRDefault="00794EAA" w:rsidP="00E61BF7">
            <w:pPr>
              <w:tabs>
                <w:tab w:val="center" w:pos="6663"/>
              </w:tabs>
              <w:spacing w:after="0" w:line="240" w:lineRule="auto"/>
              <w:rPr>
                <w:sz w:val="22"/>
                <w:szCs w:val="22"/>
              </w:rPr>
            </w:pPr>
            <w:r w:rsidRPr="00E3449A">
              <w:rPr>
                <w:sz w:val="22"/>
                <w:szCs w:val="22"/>
              </w:rPr>
              <w:t xml:space="preserve">- </w:t>
            </w:r>
            <w:r w:rsidR="00E61BF7">
              <w:rPr>
                <w:sz w:val="22"/>
                <w:szCs w:val="22"/>
              </w:rPr>
              <w:t>Văn phòng</w:t>
            </w:r>
            <w:r w:rsidRPr="00E3449A">
              <w:rPr>
                <w:sz w:val="22"/>
                <w:szCs w:val="22"/>
              </w:rPr>
              <w:t xml:space="preserve"> Chính phủ;</w:t>
            </w:r>
          </w:p>
          <w:p w14:paraId="5BD548F0" w14:textId="3AAD5516" w:rsidR="00E61BF7" w:rsidRPr="00E61BF7" w:rsidRDefault="00E61BF7" w:rsidP="00E61BF7">
            <w:pPr>
              <w:tabs>
                <w:tab w:val="center" w:pos="6663"/>
              </w:tabs>
              <w:spacing w:after="0" w:line="240" w:lineRule="auto"/>
              <w:rPr>
                <w:sz w:val="22"/>
                <w:szCs w:val="22"/>
              </w:rPr>
            </w:pPr>
            <w:r>
              <w:rPr>
                <w:sz w:val="22"/>
              </w:rPr>
              <w:t xml:space="preserve">- </w:t>
            </w:r>
            <w:r w:rsidRPr="00024E0B">
              <w:rPr>
                <w:color w:val="FF0000"/>
                <w:sz w:val="22"/>
              </w:rPr>
              <w:t>Cục Quản trị II; Cục Hành chính</w:t>
            </w:r>
            <w:r>
              <w:rPr>
                <w:color w:val="FF0000"/>
                <w:sz w:val="22"/>
              </w:rPr>
              <w:t xml:space="preserve"> -</w:t>
            </w:r>
            <w:r w:rsidRPr="00024E0B">
              <w:rPr>
                <w:color w:val="FF0000"/>
                <w:sz w:val="22"/>
              </w:rPr>
              <w:t xml:space="preserve"> Quản trị II</w:t>
            </w:r>
            <w:r>
              <w:rPr>
                <w:sz w:val="22"/>
              </w:rPr>
              <w:t>;</w:t>
            </w:r>
          </w:p>
          <w:p w14:paraId="76E64DAE" w14:textId="15412AC7" w:rsidR="00794EAA" w:rsidRPr="00E3449A" w:rsidRDefault="00E61BF7" w:rsidP="00F1496A">
            <w:pPr>
              <w:tabs>
                <w:tab w:val="center" w:pos="6663"/>
              </w:tabs>
              <w:spacing w:after="0" w:line="240" w:lineRule="auto"/>
              <w:rPr>
                <w:sz w:val="22"/>
                <w:szCs w:val="22"/>
              </w:rPr>
            </w:pPr>
            <w:r>
              <w:rPr>
                <w:sz w:val="22"/>
                <w:szCs w:val="22"/>
              </w:rPr>
              <w:t>-</w:t>
            </w:r>
            <w:r w:rsidR="00794EAA" w:rsidRPr="00E3449A">
              <w:rPr>
                <w:sz w:val="22"/>
                <w:szCs w:val="22"/>
              </w:rPr>
              <w:t xml:space="preserve"> Bộ Tài chính;</w:t>
            </w:r>
          </w:p>
          <w:p w14:paraId="7C3EFC60" w14:textId="77777777" w:rsidR="00794EAA" w:rsidRPr="00E3449A" w:rsidRDefault="00794EAA" w:rsidP="00F1496A">
            <w:pPr>
              <w:tabs>
                <w:tab w:val="center" w:pos="6663"/>
              </w:tabs>
              <w:spacing w:after="0" w:line="240" w:lineRule="auto"/>
              <w:rPr>
                <w:sz w:val="22"/>
                <w:szCs w:val="22"/>
              </w:rPr>
            </w:pPr>
            <w:r w:rsidRPr="00E3449A">
              <w:rPr>
                <w:sz w:val="22"/>
                <w:szCs w:val="22"/>
              </w:rPr>
              <w:t>- Bộ Tư pháp (Cục kiểm tra VBQPPL);</w:t>
            </w:r>
          </w:p>
          <w:p w14:paraId="1764EBEF" w14:textId="77777777" w:rsidR="00794EAA" w:rsidRPr="00E3449A" w:rsidRDefault="00794EAA" w:rsidP="00F1496A">
            <w:pPr>
              <w:spacing w:after="0" w:line="240" w:lineRule="auto"/>
              <w:rPr>
                <w:sz w:val="22"/>
                <w:szCs w:val="22"/>
                <w:lang w:val="fr-FR"/>
              </w:rPr>
            </w:pPr>
            <w:r w:rsidRPr="00E3449A">
              <w:rPr>
                <w:sz w:val="22"/>
                <w:szCs w:val="22"/>
                <w:lang w:val="fr-FR"/>
              </w:rPr>
              <w:t>- TT: TU, HĐND, UBND tỉnh;</w:t>
            </w:r>
          </w:p>
          <w:p w14:paraId="15BBE972" w14:textId="7934C292" w:rsidR="00794EAA" w:rsidRPr="00E3449A" w:rsidRDefault="00794EAA" w:rsidP="00F1496A">
            <w:pPr>
              <w:spacing w:after="0" w:line="240" w:lineRule="auto"/>
              <w:rPr>
                <w:sz w:val="22"/>
                <w:szCs w:val="22"/>
              </w:rPr>
            </w:pPr>
            <w:r w:rsidRPr="00E3449A">
              <w:rPr>
                <w:sz w:val="22"/>
                <w:szCs w:val="22"/>
                <w:lang w:val="fr-FR"/>
              </w:rPr>
              <w:t>-</w:t>
            </w:r>
            <w:r w:rsidRPr="00E3449A">
              <w:rPr>
                <w:sz w:val="22"/>
                <w:szCs w:val="22"/>
              </w:rPr>
              <w:t xml:space="preserve"> Đại biểu</w:t>
            </w:r>
            <w:r w:rsidR="00F13F2C" w:rsidRPr="00E3449A">
              <w:rPr>
                <w:sz w:val="22"/>
                <w:szCs w:val="22"/>
              </w:rPr>
              <w:t xml:space="preserve"> Q</w:t>
            </w:r>
            <w:r w:rsidRPr="00E3449A">
              <w:rPr>
                <w:sz w:val="22"/>
                <w:szCs w:val="22"/>
              </w:rPr>
              <w:t>uốc hội đơn vị tỉnh;</w:t>
            </w:r>
          </w:p>
          <w:p w14:paraId="64F7880A" w14:textId="4FFA3316" w:rsidR="00794EAA" w:rsidRPr="00E3449A" w:rsidRDefault="00794EAA" w:rsidP="00F1496A">
            <w:pPr>
              <w:spacing w:after="0" w:line="240" w:lineRule="auto"/>
              <w:rPr>
                <w:sz w:val="22"/>
                <w:szCs w:val="22"/>
                <w:lang w:val="fr-FR"/>
              </w:rPr>
            </w:pPr>
            <w:r w:rsidRPr="00E3449A">
              <w:rPr>
                <w:sz w:val="22"/>
                <w:szCs w:val="22"/>
              </w:rPr>
              <w:t>- Đại biểu HĐND tỉnh</w:t>
            </w:r>
            <w:r w:rsidR="00F13F2C" w:rsidRPr="00E3449A">
              <w:rPr>
                <w:sz w:val="22"/>
                <w:szCs w:val="22"/>
              </w:rPr>
              <w:t>;</w:t>
            </w:r>
          </w:p>
          <w:p w14:paraId="072AC85E" w14:textId="77777777" w:rsidR="00794EAA" w:rsidRPr="00E3449A" w:rsidRDefault="00794EAA" w:rsidP="00F1496A">
            <w:pPr>
              <w:spacing w:after="0" w:line="240" w:lineRule="auto"/>
              <w:rPr>
                <w:sz w:val="22"/>
                <w:szCs w:val="22"/>
                <w:lang w:val="fr-FR"/>
              </w:rPr>
            </w:pPr>
            <w:r w:rsidRPr="00E3449A">
              <w:rPr>
                <w:sz w:val="22"/>
                <w:szCs w:val="22"/>
                <w:lang w:val="fr-FR"/>
              </w:rPr>
              <w:t>- UBMTTQVN và các đoàn thể tỉnh;</w:t>
            </w:r>
          </w:p>
          <w:p w14:paraId="0F5584BC" w14:textId="77777777" w:rsidR="00794EAA" w:rsidRPr="00E3449A" w:rsidRDefault="00794EAA" w:rsidP="00F1496A">
            <w:pPr>
              <w:spacing w:after="0" w:line="240" w:lineRule="auto"/>
              <w:rPr>
                <w:sz w:val="22"/>
                <w:szCs w:val="22"/>
                <w:lang w:val="fr-FR"/>
              </w:rPr>
            </w:pPr>
            <w:r w:rsidRPr="00E3449A">
              <w:rPr>
                <w:sz w:val="22"/>
                <w:szCs w:val="22"/>
                <w:lang w:val="fr-FR"/>
              </w:rPr>
              <w:t>- VP. Đoàn ĐBQH &amp; HĐND tỉnh;</w:t>
            </w:r>
          </w:p>
          <w:p w14:paraId="5ED1D7D1" w14:textId="77777777" w:rsidR="00794EAA" w:rsidRPr="00E3449A" w:rsidRDefault="00794EAA" w:rsidP="00F1496A">
            <w:pPr>
              <w:spacing w:after="0" w:line="240" w:lineRule="auto"/>
              <w:rPr>
                <w:sz w:val="22"/>
                <w:szCs w:val="22"/>
                <w:lang w:val="fr-FR"/>
              </w:rPr>
            </w:pPr>
            <w:r w:rsidRPr="00E3449A">
              <w:rPr>
                <w:sz w:val="22"/>
                <w:szCs w:val="22"/>
                <w:lang w:val="fr-FR"/>
              </w:rPr>
              <w:t>- Sở, ban, ngành tỉnh;</w:t>
            </w:r>
          </w:p>
          <w:p w14:paraId="33515D9E" w14:textId="77777777" w:rsidR="00794EAA" w:rsidRPr="00E3449A" w:rsidRDefault="00794EAA" w:rsidP="00F1496A">
            <w:pPr>
              <w:spacing w:after="0" w:line="240" w:lineRule="auto"/>
              <w:rPr>
                <w:sz w:val="22"/>
                <w:szCs w:val="22"/>
                <w:lang w:val="fr-FR"/>
              </w:rPr>
            </w:pPr>
            <w:r w:rsidRPr="00E3449A">
              <w:rPr>
                <w:sz w:val="22"/>
                <w:szCs w:val="22"/>
                <w:lang w:val="fr-FR"/>
              </w:rPr>
              <w:t>- HĐND, UBND, UBMTTQ VN cấp huyện;</w:t>
            </w:r>
          </w:p>
          <w:p w14:paraId="5381576E" w14:textId="1F2576AA" w:rsidR="00794EAA" w:rsidRPr="00E3449A" w:rsidRDefault="00794EAA" w:rsidP="00F1496A">
            <w:pPr>
              <w:spacing w:after="0" w:line="240" w:lineRule="auto"/>
              <w:rPr>
                <w:sz w:val="22"/>
                <w:szCs w:val="22"/>
                <w:lang w:val="fr-FR"/>
              </w:rPr>
            </w:pPr>
            <w:r w:rsidRPr="00E3449A">
              <w:rPr>
                <w:sz w:val="22"/>
                <w:szCs w:val="22"/>
                <w:lang w:val="fr-FR"/>
              </w:rPr>
              <w:t>- Cơ quan Báo, Đài tỉnh;</w:t>
            </w:r>
          </w:p>
          <w:p w14:paraId="2403F96B" w14:textId="275FD59D" w:rsidR="00794EAA" w:rsidRPr="00E3449A" w:rsidRDefault="00794EAA" w:rsidP="00F1496A">
            <w:pPr>
              <w:spacing w:after="0" w:line="240" w:lineRule="auto"/>
              <w:rPr>
                <w:sz w:val="22"/>
                <w:szCs w:val="22"/>
                <w:lang w:val="fr-FR"/>
              </w:rPr>
            </w:pPr>
            <w:r w:rsidRPr="00E3449A">
              <w:rPr>
                <w:sz w:val="22"/>
                <w:szCs w:val="22"/>
                <w:lang w:val="fr-FR"/>
              </w:rPr>
              <w:t>- Công báo tỉnh;</w:t>
            </w:r>
          </w:p>
          <w:p w14:paraId="565197F7" w14:textId="1EB14218" w:rsidR="00110637" w:rsidRPr="00E3449A" w:rsidRDefault="00FE6329" w:rsidP="00110637">
            <w:pPr>
              <w:pStyle w:val="CommentText"/>
              <w:spacing w:after="0"/>
              <w:rPr>
                <w:sz w:val="22"/>
                <w:szCs w:val="22"/>
              </w:rPr>
            </w:pPr>
            <w:r w:rsidRPr="00E3449A">
              <w:rPr>
                <w:sz w:val="22"/>
                <w:szCs w:val="22"/>
                <w:lang w:val="fr-FR"/>
              </w:rPr>
              <w:t xml:space="preserve"> </w:t>
            </w:r>
            <w:r w:rsidR="00110637" w:rsidRPr="00E3449A">
              <w:rPr>
                <w:sz w:val="22"/>
                <w:szCs w:val="22"/>
              </w:rPr>
              <w:t>- Cổng Thông tin điện tử tỉn</w:t>
            </w:r>
            <w:r w:rsidR="00F656EB">
              <w:rPr>
                <w:sz w:val="22"/>
                <w:szCs w:val="22"/>
              </w:rPr>
              <w:t>h;</w:t>
            </w:r>
          </w:p>
          <w:p w14:paraId="47844B46" w14:textId="2DB70FA5" w:rsidR="00794EAA" w:rsidRPr="00E61BF7" w:rsidRDefault="00794EAA" w:rsidP="00110637">
            <w:pPr>
              <w:pStyle w:val="CommentText"/>
              <w:spacing w:after="0"/>
              <w:rPr>
                <w:sz w:val="22"/>
                <w:vertAlign w:val="subscript"/>
                <w:lang w:val="fr-FR"/>
              </w:rPr>
            </w:pPr>
            <w:r w:rsidRPr="00E3449A">
              <w:rPr>
                <w:sz w:val="22"/>
                <w:szCs w:val="22"/>
                <w:lang w:val="fr-FR"/>
              </w:rPr>
              <w:t>- Lưu: VT.</w:t>
            </w:r>
            <w:r w:rsidR="00E61BF7">
              <w:rPr>
                <w:sz w:val="22"/>
                <w:szCs w:val="22"/>
                <w:vertAlign w:val="subscript"/>
                <w:lang w:val="fr-FR"/>
              </w:rPr>
              <w:t>KX.</w:t>
            </w:r>
          </w:p>
        </w:tc>
        <w:tc>
          <w:tcPr>
            <w:tcW w:w="4803" w:type="dxa"/>
            <w:shd w:val="clear" w:color="auto" w:fill="auto"/>
          </w:tcPr>
          <w:p w14:paraId="77B98AC4" w14:textId="77777777" w:rsidR="00794EAA" w:rsidRDefault="00794EAA" w:rsidP="00F1496A">
            <w:pPr>
              <w:spacing w:before="120" w:after="0" w:line="240" w:lineRule="auto"/>
              <w:ind w:firstLine="720"/>
              <w:jc w:val="center"/>
              <w:rPr>
                <w:b/>
                <w:sz w:val="28"/>
                <w:szCs w:val="28"/>
              </w:rPr>
            </w:pPr>
            <w:r w:rsidRPr="00E3449A">
              <w:rPr>
                <w:b/>
                <w:sz w:val="28"/>
                <w:szCs w:val="28"/>
              </w:rPr>
              <w:t>CHỦ TỊCH</w:t>
            </w:r>
          </w:p>
          <w:p w14:paraId="355282B8" w14:textId="77777777" w:rsidR="00CF103D" w:rsidRDefault="00CF103D" w:rsidP="00F1496A">
            <w:pPr>
              <w:spacing w:before="120" w:after="0" w:line="240" w:lineRule="auto"/>
              <w:ind w:firstLine="720"/>
              <w:jc w:val="center"/>
              <w:rPr>
                <w:b/>
                <w:sz w:val="28"/>
                <w:szCs w:val="28"/>
              </w:rPr>
            </w:pPr>
          </w:p>
          <w:p w14:paraId="3CB4CF5C" w14:textId="77777777" w:rsidR="00CF103D" w:rsidRDefault="00CF103D" w:rsidP="00F1496A">
            <w:pPr>
              <w:spacing w:before="120" w:after="0" w:line="240" w:lineRule="auto"/>
              <w:ind w:firstLine="720"/>
              <w:jc w:val="center"/>
              <w:rPr>
                <w:b/>
                <w:sz w:val="28"/>
                <w:szCs w:val="28"/>
              </w:rPr>
            </w:pPr>
          </w:p>
          <w:p w14:paraId="01CDA259" w14:textId="77777777" w:rsidR="00CF103D" w:rsidRDefault="00CF103D" w:rsidP="00F1496A">
            <w:pPr>
              <w:spacing w:before="120" w:after="0" w:line="240" w:lineRule="auto"/>
              <w:ind w:firstLine="720"/>
              <w:jc w:val="center"/>
              <w:rPr>
                <w:b/>
                <w:sz w:val="28"/>
                <w:szCs w:val="28"/>
              </w:rPr>
            </w:pPr>
          </w:p>
          <w:p w14:paraId="6BEDF7E3" w14:textId="6288A0BE" w:rsidR="00CF103D" w:rsidRDefault="00CF103D" w:rsidP="00F1496A">
            <w:pPr>
              <w:spacing w:before="120" w:after="0" w:line="240" w:lineRule="auto"/>
              <w:ind w:firstLine="720"/>
              <w:jc w:val="center"/>
              <w:rPr>
                <w:b/>
                <w:sz w:val="28"/>
                <w:szCs w:val="28"/>
              </w:rPr>
            </w:pPr>
          </w:p>
          <w:p w14:paraId="39488842" w14:textId="05EF63E5" w:rsidR="00CF103D" w:rsidRPr="00E3449A" w:rsidRDefault="00CF103D" w:rsidP="00F1496A">
            <w:pPr>
              <w:spacing w:before="120" w:after="0" w:line="240" w:lineRule="auto"/>
              <w:ind w:firstLine="720"/>
              <w:jc w:val="center"/>
              <w:rPr>
                <w:b/>
                <w:sz w:val="28"/>
                <w:szCs w:val="28"/>
              </w:rPr>
            </w:pPr>
            <w:r>
              <w:rPr>
                <w:b/>
                <w:sz w:val="28"/>
                <w:szCs w:val="28"/>
              </w:rPr>
              <w:t>Trần Văn Huyến</w:t>
            </w:r>
          </w:p>
        </w:tc>
      </w:tr>
    </w:tbl>
    <w:p w14:paraId="3A42CC6B" w14:textId="0D4859D2" w:rsidR="002C5BFF" w:rsidRDefault="002C5BFF" w:rsidP="002C5BFF">
      <w:pPr>
        <w:tabs>
          <w:tab w:val="left" w:pos="1477"/>
          <w:tab w:val="center" w:pos="4536"/>
        </w:tabs>
        <w:spacing w:before="120" w:after="0" w:line="234" w:lineRule="atLeast"/>
        <w:rPr>
          <w:rFonts w:eastAsia="Times New Roman"/>
          <w:b/>
          <w:bCs/>
          <w:sz w:val="26"/>
          <w:szCs w:val="26"/>
        </w:rPr>
      </w:pPr>
      <w:r>
        <w:rPr>
          <w:rFonts w:eastAsia="Times New Roman"/>
          <w:b/>
          <w:bCs/>
          <w:sz w:val="26"/>
          <w:szCs w:val="26"/>
        </w:rPr>
        <w:tab/>
      </w:r>
      <w:r>
        <w:rPr>
          <w:rFonts w:eastAsia="Times New Roman"/>
          <w:b/>
          <w:bCs/>
          <w:sz w:val="26"/>
          <w:szCs w:val="26"/>
        </w:rPr>
        <w:tab/>
      </w:r>
    </w:p>
    <w:p w14:paraId="75524186" w14:textId="0843EE40" w:rsidR="0070517F" w:rsidRPr="00E3449A" w:rsidRDefault="0070517F" w:rsidP="003B4189">
      <w:pPr>
        <w:spacing w:after="0" w:line="240" w:lineRule="auto"/>
        <w:rPr>
          <w:spacing w:val="-4"/>
          <w:sz w:val="28"/>
          <w:szCs w:val="28"/>
          <w:lang w:val="nl-NL"/>
        </w:rPr>
      </w:pPr>
    </w:p>
    <w:sectPr w:rsidR="0070517F" w:rsidRPr="00E3449A" w:rsidSect="009A04C0">
      <w:headerReference w:type="default" r:id="rId9"/>
      <w:pgSz w:w="11907" w:h="16839" w:code="9"/>
      <w:pgMar w:top="1134" w:right="1134" w:bottom="1134" w:left="1701" w:header="568" w:footer="720" w:gutter="0"/>
      <w:pgNumType w:start="1" w:chapStyle="2"/>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25EFB" w14:textId="77777777" w:rsidR="0000432B" w:rsidRDefault="0000432B" w:rsidP="00A6220C">
      <w:pPr>
        <w:spacing w:after="0" w:line="240" w:lineRule="auto"/>
      </w:pPr>
      <w:r>
        <w:separator/>
      </w:r>
    </w:p>
  </w:endnote>
  <w:endnote w:type="continuationSeparator" w:id="0">
    <w:p w14:paraId="1E7F26AE" w14:textId="77777777" w:rsidR="0000432B" w:rsidRDefault="0000432B" w:rsidP="00A6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204A4" w14:textId="77777777" w:rsidR="0000432B" w:rsidRDefault="0000432B" w:rsidP="00A6220C">
      <w:pPr>
        <w:spacing w:after="0" w:line="240" w:lineRule="auto"/>
      </w:pPr>
      <w:r>
        <w:separator/>
      </w:r>
    </w:p>
  </w:footnote>
  <w:footnote w:type="continuationSeparator" w:id="0">
    <w:p w14:paraId="5EE010A6" w14:textId="77777777" w:rsidR="0000432B" w:rsidRDefault="0000432B" w:rsidP="00A62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517397"/>
      <w:docPartObj>
        <w:docPartGallery w:val="Page Numbers (Top of Page)"/>
        <w:docPartUnique/>
      </w:docPartObj>
    </w:sdtPr>
    <w:sdtEndPr>
      <w:rPr>
        <w:noProof/>
      </w:rPr>
    </w:sdtEndPr>
    <w:sdtContent>
      <w:p w14:paraId="660795C0" w14:textId="049C8D89" w:rsidR="00317EEF" w:rsidRDefault="00317EEF" w:rsidP="009A04C0">
        <w:pPr>
          <w:pStyle w:val="Header"/>
          <w:spacing w:after="0"/>
          <w:jc w:val="center"/>
        </w:pPr>
        <w:r w:rsidRPr="00CF2F06">
          <w:rPr>
            <w:sz w:val="26"/>
            <w:szCs w:val="26"/>
          </w:rPr>
          <w:fldChar w:fldCharType="begin"/>
        </w:r>
        <w:r w:rsidRPr="00CF2F06">
          <w:rPr>
            <w:sz w:val="26"/>
            <w:szCs w:val="26"/>
          </w:rPr>
          <w:instrText xml:space="preserve"> PAGE   \* MERGEFORMAT </w:instrText>
        </w:r>
        <w:r w:rsidRPr="00CF2F06">
          <w:rPr>
            <w:sz w:val="26"/>
            <w:szCs w:val="26"/>
          </w:rPr>
          <w:fldChar w:fldCharType="separate"/>
        </w:r>
        <w:r w:rsidR="007F6DE3">
          <w:rPr>
            <w:noProof/>
            <w:sz w:val="26"/>
            <w:szCs w:val="26"/>
          </w:rPr>
          <w:t>2</w:t>
        </w:r>
        <w:r w:rsidRPr="00CF2F06">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4F2F40"/>
    <w:multiLevelType w:val="hybridMultilevel"/>
    <w:tmpl w:val="24F64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2681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4A7"/>
    <w:rsid w:val="00000842"/>
    <w:rsid w:val="0000432B"/>
    <w:rsid w:val="00026693"/>
    <w:rsid w:val="00031AB1"/>
    <w:rsid w:val="00032496"/>
    <w:rsid w:val="000353C9"/>
    <w:rsid w:val="00036762"/>
    <w:rsid w:val="000419B0"/>
    <w:rsid w:val="000476F0"/>
    <w:rsid w:val="00052A23"/>
    <w:rsid w:val="0005317E"/>
    <w:rsid w:val="000549BA"/>
    <w:rsid w:val="00054A54"/>
    <w:rsid w:val="00054D90"/>
    <w:rsid w:val="0005597B"/>
    <w:rsid w:val="00061E0F"/>
    <w:rsid w:val="00066202"/>
    <w:rsid w:val="000700FA"/>
    <w:rsid w:val="000707C6"/>
    <w:rsid w:val="000715BD"/>
    <w:rsid w:val="000721D1"/>
    <w:rsid w:val="00073454"/>
    <w:rsid w:val="00081884"/>
    <w:rsid w:val="000905B0"/>
    <w:rsid w:val="000913B3"/>
    <w:rsid w:val="00091559"/>
    <w:rsid w:val="000924CB"/>
    <w:rsid w:val="000A10DC"/>
    <w:rsid w:val="000A1B9E"/>
    <w:rsid w:val="000A2525"/>
    <w:rsid w:val="000A2822"/>
    <w:rsid w:val="000B0707"/>
    <w:rsid w:val="000B2435"/>
    <w:rsid w:val="000B3468"/>
    <w:rsid w:val="000B62CE"/>
    <w:rsid w:val="000B62F9"/>
    <w:rsid w:val="000C00A8"/>
    <w:rsid w:val="000C08ED"/>
    <w:rsid w:val="000C2041"/>
    <w:rsid w:val="000C24E5"/>
    <w:rsid w:val="000C24F8"/>
    <w:rsid w:val="000C6E46"/>
    <w:rsid w:val="000D25A6"/>
    <w:rsid w:val="000D25AB"/>
    <w:rsid w:val="000D28FC"/>
    <w:rsid w:val="000D5804"/>
    <w:rsid w:val="000E0AAF"/>
    <w:rsid w:val="000E18E4"/>
    <w:rsid w:val="000E1D83"/>
    <w:rsid w:val="000E1EB6"/>
    <w:rsid w:val="000E2981"/>
    <w:rsid w:val="000E5C62"/>
    <w:rsid w:val="000E5DA0"/>
    <w:rsid w:val="000E60F8"/>
    <w:rsid w:val="000E6C8B"/>
    <w:rsid w:val="000F21D5"/>
    <w:rsid w:val="000F2412"/>
    <w:rsid w:val="000F2B49"/>
    <w:rsid w:val="000F5D3C"/>
    <w:rsid w:val="000F6BF7"/>
    <w:rsid w:val="000F71B4"/>
    <w:rsid w:val="00101482"/>
    <w:rsid w:val="00103BED"/>
    <w:rsid w:val="00104834"/>
    <w:rsid w:val="001062CF"/>
    <w:rsid w:val="00110637"/>
    <w:rsid w:val="00114EA7"/>
    <w:rsid w:val="00114FBF"/>
    <w:rsid w:val="0011645C"/>
    <w:rsid w:val="00124CA4"/>
    <w:rsid w:val="00126C61"/>
    <w:rsid w:val="0012720C"/>
    <w:rsid w:val="00130E74"/>
    <w:rsid w:val="00131AF3"/>
    <w:rsid w:val="00134278"/>
    <w:rsid w:val="001352F9"/>
    <w:rsid w:val="00144126"/>
    <w:rsid w:val="00150335"/>
    <w:rsid w:val="00151421"/>
    <w:rsid w:val="001564D3"/>
    <w:rsid w:val="0016102E"/>
    <w:rsid w:val="00163BDC"/>
    <w:rsid w:val="001640A5"/>
    <w:rsid w:val="001656A2"/>
    <w:rsid w:val="00166489"/>
    <w:rsid w:val="00180790"/>
    <w:rsid w:val="00187242"/>
    <w:rsid w:val="001900B7"/>
    <w:rsid w:val="0019124B"/>
    <w:rsid w:val="0019209F"/>
    <w:rsid w:val="00193F37"/>
    <w:rsid w:val="00194EB6"/>
    <w:rsid w:val="001A52DA"/>
    <w:rsid w:val="001B2B8F"/>
    <w:rsid w:val="001B321D"/>
    <w:rsid w:val="001C09A0"/>
    <w:rsid w:val="001C5981"/>
    <w:rsid w:val="001C5C7B"/>
    <w:rsid w:val="001C6B26"/>
    <w:rsid w:val="001C742D"/>
    <w:rsid w:val="001D0294"/>
    <w:rsid w:val="001D18C5"/>
    <w:rsid w:val="001D1A4D"/>
    <w:rsid w:val="001D1DA5"/>
    <w:rsid w:val="001E6A34"/>
    <w:rsid w:val="001F2332"/>
    <w:rsid w:val="001F77BB"/>
    <w:rsid w:val="0020183F"/>
    <w:rsid w:val="0020515A"/>
    <w:rsid w:val="002054F7"/>
    <w:rsid w:val="00211FD9"/>
    <w:rsid w:val="00212EBE"/>
    <w:rsid w:val="00213EDB"/>
    <w:rsid w:val="00221B18"/>
    <w:rsid w:val="00231238"/>
    <w:rsid w:val="002315CC"/>
    <w:rsid w:val="00231D0C"/>
    <w:rsid w:val="00232552"/>
    <w:rsid w:val="00234B27"/>
    <w:rsid w:val="002561D1"/>
    <w:rsid w:val="00257D4C"/>
    <w:rsid w:val="0026215E"/>
    <w:rsid w:val="0026279B"/>
    <w:rsid w:val="0026365C"/>
    <w:rsid w:val="00264000"/>
    <w:rsid w:val="002707F1"/>
    <w:rsid w:val="00275539"/>
    <w:rsid w:val="0027795F"/>
    <w:rsid w:val="00286B27"/>
    <w:rsid w:val="00287A45"/>
    <w:rsid w:val="002905C6"/>
    <w:rsid w:val="00291E4D"/>
    <w:rsid w:val="00297877"/>
    <w:rsid w:val="002A4AA7"/>
    <w:rsid w:val="002A74C1"/>
    <w:rsid w:val="002B50FC"/>
    <w:rsid w:val="002B528D"/>
    <w:rsid w:val="002C5BFF"/>
    <w:rsid w:val="002C6E10"/>
    <w:rsid w:val="002D17E7"/>
    <w:rsid w:val="002D3086"/>
    <w:rsid w:val="002D60EB"/>
    <w:rsid w:val="002E1E01"/>
    <w:rsid w:val="002E393D"/>
    <w:rsid w:val="002E3EE7"/>
    <w:rsid w:val="002E4F69"/>
    <w:rsid w:val="002E5E2A"/>
    <w:rsid w:val="002E76BB"/>
    <w:rsid w:val="002F04B6"/>
    <w:rsid w:val="002F0D58"/>
    <w:rsid w:val="002F3095"/>
    <w:rsid w:val="00311118"/>
    <w:rsid w:val="0031490A"/>
    <w:rsid w:val="0031565E"/>
    <w:rsid w:val="00317EEF"/>
    <w:rsid w:val="00320388"/>
    <w:rsid w:val="00320CE2"/>
    <w:rsid w:val="00321443"/>
    <w:rsid w:val="00325BC0"/>
    <w:rsid w:val="003347FB"/>
    <w:rsid w:val="00345130"/>
    <w:rsid w:val="00347A6D"/>
    <w:rsid w:val="00347D82"/>
    <w:rsid w:val="003551F9"/>
    <w:rsid w:val="00356614"/>
    <w:rsid w:val="00356CB8"/>
    <w:rsid w:val="003602D9"/>
    <w:rsid w:val="00360A41"/>
    <w:rsid w:val="0036166A"/>
    <w:rsid w:val="00363D93"/>
    <w:rsid w:val="00364134"/>
    <w:rsid w:val="00367490"/>
    <w:rsid w:val="00370FDA"/>
    <w:rsid w:val="003716CB"/>
    <w:rsid w:val="0037394A"/>
    <w:rsid w:val="00373D75"/>
    <w:rsid w:val="003743CE"/>
    <w:rsid w:val="00375308"/>
    <w:rsid w:val="00380C4C"/>
    <w:rsid w:val="003813EF"/>
    <w:rsid w:val="0038490C"/>
    <w:rsid w:val="00385208"/>
    <w:rsid w:val="00397B9A"/>
    <w:rsid w:val="003A16BB"/>
    <w:rsid w:val="003A3A0B"/>
    <w:rsid w:val="003A3F63"/>
    <w:rsid w:val="003A48F3"/>
    <w:rsid w:val="003B228B"/>
    <w:rsid w:val="003B2422"/>
    <w:rsid w:val="003B2ADA"/>
    <w:rsid w:val="003B4189"/>
    <w:rsid w:val="003B46F2"/>
    <w:rsid w:val="003B58F3"/>
    <w:rsid w:val="003B685B"/>
    <w:rsid w:val="003B73B0"/>
    <w:rsid w:val="003B7BB3"/>
    <w:rsid w:val="003C03E1"/>
    <w:rsid w:val="003C3519"/>
    <w:rsid w:val="003C687D"/>
    <w:rsid w:val="003C74CB"/>
    <w:rsid w:val="003D0CF3"/>
    <w:rsid w:val="003D2C1C"/>
    <w:rsid w:val="003D3427"/>
    <w:rsid w:val="003D3CC8"/>
    <w:rsid w:val="003E0FE3"/>
    <w:rsid w:val="003E143B"/>
    <w:rsid w:val="003E1954"/>
    <w:rsid w:val="003E3E18"/>
    <w:rsid w:val="003E5A5E"/>
    <w:rsid w:val="003F6224"/>
    <w:rsid w:val="003F6447"/>
    <w:rsid w:val="0040751D"/>
    <w:rsid w:val="004103B0"/>
    <w:rsid w:val="004115E7"/>
    <w:rsid w:val="00415AE9"/>
    <w:rsid w:val="00421F25"/>
    <w:rsid w:val="00422469"/>
    <w:rsid w:val="00426534"/>
    <w:rsid w:val="00427BC7"/>
    <w:rsid w:val="00432BC0"/>
    <w:rsid w:val="004354A7"/>
    <w:rsid w:val="00442684"/>
    <w:rsid w:val="00451B1D"/>
    <w:rsid w:val="00457F9B"/>
    <w:rsid w:val="00460769"/>
    <w:rsid w:val="0046511E"/>
    <w:rsid w:val="00480115"/>
    <w:rsid w:val="004820EA"/>
    <w:rsid w:val="004836A4"/>
    <w:rsid w:val="00485B5C"/>
    <w:rsid w:val="00491B1F"/>
    <w:rsid w:val="00494A37"/>
    <w:rsid w:val="00495346"/>
    <w:rsid w:val="00495A79"/>
    <w:rsid w:val="004A140A"/>
    <w:rsid w:val="004A4DBC"/>
    <w:rsid w:val="004A60C0"/>
    <w:rsid w:val="004B43DA"/>
    <w:rsid w:val="004B5487"/>
    <w:rsid w:val="004B576B"/>
    <w:rsid w:val="004C455F"/>
    <w:rsid w:val="004C47E6"/>
    <w:rsid w:val="004C52B8"/>
    <w:rsid w:val="004C5711"/>
    <w:rsid w:val="004C6D99"/>
    <w:rsid w:val="004C7C4F"/>
    <w:rsid w:val="004D0684"/>
    <w:rsid w:val="004D2022"/>
    <w:rsid w:val="004E4A01"/>
    <w:rsid w:val="004E6400"/>
    <w:rsid w:val="004F4E7E"/>
    <w:rsid w:val="00501B2A"/>
    <w:rsid w:val="00510295"/>
    <w:rsid w:val="005114C1"/>
    <w:rsid w:val="0051537D"/>
    <w:rsid w:val="005158B9"/>
    <w:rsid w:val="005240AE"/>
    <w:rsid w:val="00524BB4"/>
    <w:rsid w:val="00525332"/>
    <w:rsid w:val="00526CC8"/>
    <w:rsid w:val="00531AB3"/>
    <w:rsid w:val="00533BDB"/>
    <w:rsid w:val="00535C1D"/>
    <w:rsid w:val="005405E5"/>
    <w:rsid w:val="00546731"/>
    <w:rsid w:val="00546E78"/>
    <w:rsid w:val="00547025"/>
    <w:rsid w:val="005577D4"/>
    <w:rsid w:val="00557D5F"/>
    <w:rsid w:val="00560467"/>
    <w:rsid w:val="00570B60"/>
    <w:rsid w:val="005729F3"/>
    <w:rsid w:val="005740CB"/>
    <w:rsid w:val="005836B9"/>
    <w:rsid w:val="00583F48"/>
    <w:rsid w:val="00584918"/>
    <w:rsid w:val="005854E5"/>
    <w:rsid w:val="0058715E"/>
    <w:rsid w:val="0059122B"/>
    <w:rsid w:val="0059452E"/>
    <w:rsid w:val="00597D49"/>
    <w:rsid w:val="005A2B91"/>
    <w:rsid w:val="005A37E2"/>
    <w:rsid w:val="005A3F85"/>
    <w:rsid w:val="005A6C63"/>
    <w:rsid w:val="005A700B"/>
    <w:rsid w:val="005B1EE9"/>
    <w:rsid w:val="005B23CE"/>
    <w:rsid w:val="005B4103"/>
    <w:rsid w:val="005B5A77"/>
    <w:rsid w:val="005B5EFC"/>
    <w:rsid w:val="005B68DC"/>
    <w:rsid w:val="005B744F"/>
    <w:rsid w:val="005C15D5"/>
    <w:rsid w:val="005E09E1"/>
    <w:rsid w:val="005E36FD"/>
    <w:rsid w:val="005E42FB"/>
    <w:rsid w:val="005E4856"/>
    <w:rsid w:val="005E4A85"/>
    <w:rsid w:val="005F0FC9"/>
    <w:rsid w:val="005F511B"/>
    <w:rsid w:val="005F5930"/>
    <w:rsid w:val="0060234C"/>
    <w:rsid w:val="00603B22"/>
    <w:rsid w:val="00604465"/>
    <w:rsid w:val="00604FF1"/>
    <w:rsid w:val="00611F59"/>
    <w:rsid w:val="00622C94"/>
    <w:rsid w:val="006347DE"/>
    <w:rsid w:val="00634927"/>
    <w:rsid w:val="006500E6"/>
    <w:rsid w:val="00651232"/>
    <w:rsid w:val="00651630"/>
    <w:rsid w:val="00652C5F"/>
    <w:rsid w:val="00656007"/>
    <w:rsid w:val="00660E7E"/>
    <w:rsid w:val="00661AFB"/>
    <w:rsid w:val="006624C3"/>
    <w:rsid w:val="0066284D"/>
    <w:rsid w:val="00663501"/>
    <w:rsid w:val="00663943"/>
    <w:rsid w:val="00663A46"/>
    <w:rsid w:val="0066485A"/>
    <w:rsid w:val="00675DB9"/>
    <w:rsid w:val="00676A70"/>
    <w:rsid w:val="006828ED"/>
    <w:rsid w:val="00687E00"/>
    <w:rsid w:val="00687F1E"/>
    <w:rsid w:val="00690E78"/>
    <w:rsid w:val="00691EA4"/>
    <w:rsid w:val="00697BDA"/>
    <w:rsid w:val="006A0055"/>
    <w:rsid w:val="006A0674"/>
    <w:rsid w:val="006A070A"/>
    <w:rsid w:val="006B41DF"/>
    <w:rsid w:val="006B4E43"/>
    <w:rsid w:val="006B5354"/>
    <w:rsid w:val="006C449D"/>
    <w:rsid w:val="006C7947"/>
    <w:rsid w:val="006C7C27"/>
    <w:rsid w:val="006D027D"/>
    <w:rsid w:val="006D03EE"/>
    <w:rsid w:val="006D0A80"/>
    <w:rsid w:val="006D38C7"/>
    <w:rsid w:val="006D487F"/>
    <w:rsid w:val="006D5A62"/>
    <w:rsid w:val="006D5B31"/>
    <w:rsid w:val="006D79FA"/>
    <w:rsid w:val="006E1837"/>
    <w:rsid w:val="006E198B"/>
    <w:rsid w:val="006E202F"/>
    <w:rsid w:val="006E2565"/>
    <w:rsid w:val="006E5446"/>
    <w:rsid w:val="006F0853"/>
    <w:rsid w:val="006F1912"/>
    <w:rsid w:val="006F1B68"/>
    <w:rsid w:val="006F23F0"/>
    <w:rsid w:val="00704E12"/>
    <w:rsid w:val="0070517F"/>
    <w:rsid w:val="007107CE"/>
    <w:rsid w:val="00723134"/>
    <w:rsid w:val="007378C2"/>
    <w:rsid w:val="00740E98"/>
    <w:rsid w:val="007417FD"/>
    <w:rsid w:val="00742CA6"/>
    <w:rsid w:val="00747837"/>
    <w:rsid w:val="007479BA"/>
    <w:rsid w:val="00747FE5"/>
    <w:rsid w:val="007504D9"/>
    <w:rsid w:val="0075196E"/>
    <w:rsid w:val="00753CCF"/>
    <w:rsid w:val="00760568"/>
    <w:rsid w:val="00764AD5"/>
    <w:rsid w:val="00771619"/>
    <w:rsid w:val="00772807"/>
    <w:rsid w:val="0077673C"/>
    <w:rsid w:val="00776C34"/>
    <w:rsid w:val="007818F2"/>
    <w:rsid w:val="00783254"/>
    <w:rsid w:val="00783E3C"/>
    <w:rsid w:val="007909EB"/>
    <w:rsid w:val="00790E48"/>
    <w:rsid w:val="007925A7"/>
    <w:rsid w:val="00792886"/>
    <w:rsid w:val="00792926"/>
    <w:rsid w:val="00794EAA"/>
    <w:rsid w:val="007A1C7B"/>
    <w:rsid w:val="007A2988"/>
    <w:rsid w:val="007B222B"/>
    <w:rsid w:val="007B261D"/>
    <w:rsid w:val="007B6560"/>
    <w:rsid w:val="007C42A8"/>
    <w:rsid w:val="007D3300"/>
    <w:rsid w:val="007D3E2D"/>
    <w:rsid w:val="007D41B7"/>
    <w:rsid w:val="007D4C5B"/>
    <w:rsid w:val="007D6792"/>
    <w:rsid w:val="007D7820"/>
    <w:rsid w:val="007E14F4"/>
    <w:rsid w:val="007F6DE3"/>
    <w:rsid w:val="00804E10"/>
    <w:rsid w:val="00805FE5"/>
    <w:rsid w:val="00807D27"/>
    <w:rsid w:val="00816EA4"/>
    <w:rsid w:val="008201F2"/>
    <w:rsid w:val="00823A45"/>
    <w:rsid w:val="00824786"/>
    <w:rsid w:val="00826682"/>
    <w:rsid w:val="008327FE"/>
    <w:rsid w:val="00840CCB"/>
    <w:rsid w:val="008458D6"/>
    <w:rsid w:val="00846AF5"/>
    <w:rsid w:val="00846B61"/>
    <w:rsid w:val="008602C2"/>
    <w:rsid w:val="008622FE"/>
    <w:rsid w:val="008661C1"/>
    <w:rsid w:val="00867664"/>
    <w:rsid w:val="00870D57"/>
    <w:rsid w:val="0087184C"/>
    <w:rsid w:val="008740F9"/>
    <w:rsid w:val="00882E78"/>
    <w:rsid w:val="00884A6B"/>
    <w:rsid w:val="008910D9"/>
    <w:rsid w:val="00891BC6"/>
    <w:rsid w:val="008A00F6"/>
    <w:rsid w:val="008A4CF6"/>
    <w:rsid w:val="008B71FC"/>
    <w:rsid w:val="008C02DC"/>
    <w:rsid w:val="008C0FCC"/>
    <w:rsid w:val="008C1681"/>
    <w:rsid w:val="008C341A"/>
    <w:rsid w:val="008C399F"/>
    <w:rsid w:val="008C440F"/>
    <w:rsid w:val="008C50CA"/>
    <w:rsid w:val="008C6111"/>
    <w:rsid w:val="008C61F4"/>
    <w:rsid w:val="008D4B31"/>
    <w:rsid w:val="008D7825"/>
    <w:rsid w:val="008E05CF"/>
    <w:rsid w:val="008E4AB0"/>
    <w:rsid w:val="008E61D2"/>
    <w:rsid w:val="008F44B6"/>
    <w:rsid w:val="00902A4E"/>
    <w:rsid w:val="009043F0"/>
    <w:rsid w:val="009111BC"/>
    <w:rsid w:val="009127FF"/>
    <w:rsid w:val="00922B92"/>
    <w:rsid w:val="00931BBA"/>
    <w:rsid w:val="009350E0"/>
    <w:rsid w:val="00936C55"/>
    <w:rsid w:val="009413C2"/>
    <w:rsid w:val="0094214D"/>
    <w:rsid w:val="009422FE"/>
    <w:rsid w:val="00945472"/>
    <w:rsid w:val="00947EB5"/>
    <w:rsid w:val="009518B5"/>
    <w:rsid w:val="009524E5"/>
    <w:rsid w:val="009539EF"/>
    <w:rsid w:val="00956965"/>
    <w:rsid w:val="00961885"/>
    <w:rsid w:val="009657CC"/>
    <w:rsid w:val="009675D4"/>
    <w:rsid w:val="00972AF8"/>
    <w:rsid w:val="009815CA"/>
    <w:rsid w:val="00982BD6"/>
    <w:rsid w:val="00991C0C"/>
    <w:rsid w:val="00991E84"/>
    <w:rsid w:val="00992FD7"/>
    <w:rsid w:val="00993222"/>
    <w:rsid w:val="00993598"/>
    <w:rsid w:val="00994DFD"/>
    <w:rsid w:val="00996ACF"/>
    <w:rsid w:val="00997B19"/>
    <w:rsid w:val="009A04C0"/>
    <w:rsid w:val="009A0F64"/>
    <w:rsid w:val="009A2756"/>
    <w:rsid w:val="009A5EB6"/>
    <w:rsid w:val="009A695D"/>
    <w:rsid w:val="009B143B"/>
    <w:rsid w:val="009B23C4"/>
    <w:rsid w:val="009B253D"/>
    <w:rsid w:val="009B3DA7"/>
    <w:rsid w:val="009B6914"/>
    <w:rsid w:val="009D15D0"/>
    <w:rsid w:val="009D4A06"/>
    <w:rsid w:val="009D6BE9"/>
    <w:rsid w:val="009E01FC"/>
    <w:rsid w:val="009E04D3"/>
    <w:rsid w:val="009E2681"/>
    <w:rsid w:val="009E284B"/>
    <w:rsid w:val="009E3B09"/>
    <w:rsid w:val="009E3DCE"/>
    <w:rsid w:val="009F0021"/>
    <w:rsid w:val="009F20FC"/>
    <w:rsid w:val="009F37BA"/>
    <w:rsid w:val="009F5C7F"/>
    <w:rsid w:val="009F5FC5"/>
    <w:rsid w:val="009F7F6F"/>
    <w:rsid w:val="00A00FE2"/>
    <w:rsid w:val="00A035DB"/>
    <w:rsid w:val="00A07B70"/>
    <w:rsid w:val="00A07F08"/>
    <w:rsid w:val="00A120F8"/>
    <w:rsid w:val="00A17A3B"/>
    <w:rsid w:val="00A23172"/>
    <w:rsid w:val="00A2656A"/>
    <w:rsid w:val="00A26DA0"/>
    <w:rsid w:val="00A32439"/>
    <w:rsid w:val="00A32B01"/>
    <w:rsid w:val="00A40222"/>
    <w:rsid w:val="00A41774"/>
    <w:rsid w:val="00A418C6"/>
    <w:rsid w:val="00A41AAF"/>
    <w:rsid w:val="00A46D4C"/>
    <w:rsid w:val="00A57526"/>
    <w:rsid w:val="00A6220C"/>
    <w:rsid w:val="00A65CAF"/>
    <w:rsid w:val="00A73E42"/>
    <w:rsid w:val="00A75BF9"/>
    <w:rsid w:val="00A809AB"/>
    <w:rsid w:val="00A81F69"/>
    <w:rsid w:val="00A8348A"/>
    <w:rsid w:val="00A90861"/>
    <w:rsid w:val="00A924B7"/>
    <w:rsid w:val="00AA5770"/>
    <w:rsid w:val="00AA591A"/>
    <w:rsid w:val="00AA62B9"/>
    <w:rsid w:val="00AB0B2E"/>
    <w:rsid w:val="00AB309E"/>
    <w:rsid w:val="00AB5B2B"/>
    <w:rsid w:val="00AB5CD5"/>
    <w:rsid w:val="00AB69FF"/>
    <w:rsid w:val="00AB75BC"/>
    <w:rsid w:val="00AB76FC"/>
    <w:rsid w:val="00AC2B0F"/>
    <w:rsid w:val="00AC3DF2"/>
    <w:rsid w:val="00AD0DEA"/>
    <w:rsid w:val="00AD20F0"/>
    <w:rsid w:val="00AD221D"/>
    <w:rsid w:val="00AD2D8B"/>
    <w:rsid w:val="00AD5259"/>
    <w:rsid w:val="00AD6A3B"/>
    <w:rsid w:val="00AD6A93"/>
    <w:rsid w:val="00AE027F"/>
    <w:rsid w:val="00AE4B8A"/>
    <w:rsid w:val="00AE57EF"/>
    <w:rsid w:val="00AF3ABC"/>
    <w:rsid w:val="00AF591C"/>
    <w:rsid w:val="00AF60DB"/>
    <w:rsid w:val="00B06A9D"/>
    <w:rsid w:val="00B07B61"/>
    <w:rsid w:val="00B168C5"/>
    <w:rsid w:val="00B258B4"/>
    <w:rsid w:val="00B27BB7"/>
    <w:rsid w:val="00B33E28"/>
    <w:rsid w:val="00B35A41"/>
    <w:rsid w:val="00B419CE"/>
    <w:rsid w:val="00B43CF3"/>
    <w:rsid w:val="00B4413E"/>
    <w:rsid w:val="00B5165C"/>
    <w:rsid w:val="00B524A7"/>
    <w:rsid w:val="00B55DF3"/>
    <w:rsid w:val="00B6193D"/>
    <w:rsid w:val="00B64E75"/>
    <w:rsid w:val="00B65087"/>
    <w:rsid w:val="00B652DB"/>
    <w:rsid w:val="00B65ED0"/>
    <w:rsid w:val="00B726D4"/>
    <w:rsid w:val="00B746F1"/>
    <w:rsid w:val="00B83840"/>
    <w:rsid w:val="00B84FE6"/>
    <w:rsid w:val="00B90610"/>
    <w:rsid w:val="00B92D2D"/>
    <w:rsid w:val="00B9405D"/>
    <w:rsid w:val="00B95244"/>
    <w:rsid w:val="00B97411"/>
    <w:rsid w:val="00B97A1D"/>
    <w:rsid w:val="00BA0783"/>
    <w:rsid w:val="00BA19F1"/>
    <w:rsid w:val="00BA2E2C"/>
    <w:rsid w:val="00BA361B"/>
    <w:rsid w:val="00BB3EBF"/>
    <w:rsid w:val="00BB50C1"/>
    <w:rsid w:val="00BB5B7C"/>
    <w:rsid w:val="00BB5B7D"/>
    <w:rsid w:val="00BB7399"/>
    <w:rsid w:val="00BC0732"/>
    <w:rsid w:val="00BC3B1A"/>
    <w:rsid w:val="00BC62ED"/>
    <w:rsid w:val="00BD615A"/>
    <w:rsid w:val="00BD7592"/>
    <w:rsid w:val="00BE2359"/>
    <w:rsid w:val="00BE4946"/>
    <w:rsid w:val="00BF346E"/>
    <w:rsid w:val="00BF3C03"/>
    <w:rsid w:val="00BF6D5B"/>
    <w:rsid w:val="00BF6E5B"/>
    <w:rsid w:val="00BF7B92"/>
    <w:rsid w:val="00C05969"/>
    <w:rsid w:val="00C0740E"/>
    <w:rsid w:val="00C07E04"/>
    <w:rsid w:val="00C127DA"/>
    <w:rsid w:val="00C21110"/>
    <w:rsid w:val="00C261D2"/>
    <w:rsid w:val="00C27566"/>
    <w:rsid w:val="00C32257"/>
    <w:rsid w:val="00C33874"/>
    <w:rsid w:val="00C43217"/>
    <w:rsid w:val="00C4564B"/>
    <w:rsid w:val="00C45F0E"/>
    <w:rsid w:val="00C56D72"/>
    <w:rsid w:val="00C65C0A"/>
    <w:rsid w:val="00C67CCA"/>
    <w:rsid w:val="00C80CBC"/>
    <w:rsid w:val="00C82398"/>
    <w:rsid w:val="00C84FA9"/>
    <w:rsid w:val="00C85B5A"/>
    <w:rsid w:val="00C911B4"/>
    <w:rsid w:val="00C96D2F"/>
    <w:rsid w:val="00CA7E82"/>
    <w:rsid w:val="00CB0336"/>
    <w:rsid w:val="00CB144C"/>
    <w:rsid w:val="00CB1AFD"/>
    <w:rsid w:val="00CC08E4"/>
    <w:rsid w:val="00CD06A6"/>
    <w:rsid w:val="00CD3886"/>
    <w:rsid w:val="00CD5163"/>
    <w:rsid w:val="00CD57A6"/>
    <w:rsid w:val="00CE1751"/>
    <w:rsid w:val="00CE191D"/>
    <w:rsid w:val="00CE5300"/>
    <w:rsid w:val="00CE7DFA"/>
    <w:rsid w:val="00CF017A"/>
    <w:rsid w:val="00CF103D"/>
    <w:rsid w:val="00CF172F"/>
    <w:rsid w:val="00CF1A70"/>
    <w:rsid w:val="00CF2F06"/>
    <w:rsid w:val="00D0057E"/>
    <w:rsid w:val="00D0228F"/>
    <w:rsid w:val="00D04626"/>
    <w:rsid w:val="00D1168A"/>
    <w:rsid w:val="00D11DE6"/>
    <w:rsid w:val="00D13CD7"/>
    <w:rsid w:val="00D1413F"/>
    <w:rsid w:val="00D165DE"/>
    <w:rsid w:val="00D17045"/>
    <w:rsid w:val="00D17A1B"/>
    <w:rsid w:val="00D2060D"/>
    <w:rsid w:val="00D337F7"/>
    <w:rsid w:val="00D414B7"/>
    <w:rsid w:val="00D4153D"/>
    <w:rsid w:val="00D44999"/>
    <w:rsid w:val="00D45832"/>
    <w:rsid w:val="00D52ABD"/>
    <w:rsid w:val="00D54778"/>
    <w:rsid w:val="00D55AC5"/>
    <w:rsid w:val="00D56F62"/>
    <w:rsid w:val="00D60F40"/>
    <w:rsid w:val="00D6226F"/>
    <w:rsid w:val="00D631AC"/>
    <w:rsid w:val="00D6541B"/>
    <w:rsid w:val="00D65B5D"/>
    <w:rsid w:val="00D70877"/>
    <w:rsid w:val="00D70BE0"/>
    <w:rsid w:val="00D70FDE"/>
    <w:rsid w:val="00D71927"/>
    <w:rsid w:val="00D7393F"/>
    <w:rsid w:val="00D760DB"/>
    <w:rsid w:val="00D83725"/>
    <w:rsid w:val="00D83A4F"/>
    <w:rsid w:val="00D852C1"/>
    <w:rsid w:val="00D91625"/>
    <w:rsid w:val="00D91A5B"/>
    <w:rsid w:val="00D91C60"/>
    <w:rsid w:val="00D94E45"/>
    <w:rsid w:val="00D96DDC"/>
    <w:rsid w:val="00DA0206"/>
    <w:rsid w:val="00DA1C18"/>
    <w:rsid w:val="00DA1FDD"/>
    <w:rsid w:val="00DA2826"/>
    <w:rsid w:val="00DA301A"/>
    <w:rsid w:val="00DA6DE8"/>
    <w:rsid w:val="00DA7F97"/>
    <w:rsid w:val="00DB0EB3"/>
    <w:rsid w:val="00DB19B9"/>
    <w:rsid w:val="00DB6C0D"/>
    <w:rsid w:val="00DC24B6"/>
    <w:rsid w:val="00DC27B4"/>
    <w:rsid w:val="00DC579C"/>
    <w:rsid w:val="00DC7B70"/>
    <w:rsid w:val="00DD1A00"/>
    <w:rsid w:val="00DF0D4F"/>
    <w:rsid w:val="00DF45AD"/>
    <w:rsid w:val="00DF7A4C"/>
    <w:rsid w:val="00E01A19"/>
    <w:rsid w:val="00E047B4"/>
    <w:rsid w:val="00E0559A"/>
    <w:rsid w:val="00E17C85"/>
    <w:rsid w:val="00E25445"/>
    <w:rsid w:val="00E257E1"/>
    <w:rsid w:val="00E25D2B"/>
    <w:rsid w:val="00E308BC"/>
    <w:rsid w:val="00E31171"/>
    <w:rsid w:val="00E3449A"/>
    <w:rsid w:val="00E40057"/>
    <w:rsid w:val="00E40783"/>
    <w:rsid w:val="00E52A3F"/>
    <w:rsid w:val="00E54D31"/>
    <w:rsid w:val="00E5786A"/>
    <w:rsid w:val="00E608DB"/>
    <w:rsid w:val="00E61BF7"/>
    <w:rsid w:val="00E62935"/>
    <w:rsid w:val="00E63DD8"/>
    <w:rsid w:val="00E6614B"/>
    <w:rsid w:val="00E67AFE"/>
    <w:rsid w:val="00E72937"/>
    <w:rsid w:val="00E73485"/>
    <w:rsid w:val="00E77FFA"/>
    <w:rsid w:val="00E82AE2"/>
    <w:rsid w:val="00E82DED"/>
    <w:rsid w:val="00E832C1"/>
    <w:rsid w:val="00E844E9"/>
    <w:rsid w:val="00E861B5"/>
    <w:rsid w:val="00E86EF1"/>
    <w:rsid w:val="00E91A23"/>
    <w:rsid w:val="00E96DD4"/>
    <w:rsid w:val="00E977E0"/>
    <w:rsid w:val="00EA053C"/>
    <w:rsid w:val="00EA34DD"/>
    <w:rsid w:val="00EA451A"/>
    <w:rsid w:val="00EA7071"/>
    <w:rsid w:val="00EB0A08"/>
    <w:rsid w:val="00EB2107"/>
    <w:rsid w:val="00EB3070"/>
    <w:rsid w:val="00EB4935"/>
    <w:rsid w:val="00EB569E"/>
    <w:rsid w:val="00EB71BE"/>
    <w:rsid w:val="00EB7A70"/>
    <w:rsid w:val="00EC1E68"/>
    <w:rsid w:val="00EC3C32"/>
    <w:rsid w:val="00EC528B"/>
    <w:rsid w:val="00EC6500"/>
    <w:rsid w:val="00EC6EAC"/>
    <w:rsid w:val="00ED2AFF"/>
    <w:rsid w:val="00ED5DBE"/>
    <w:rsid w:val="00ED6593"/>
    <w:rsid w:val="00EE1253"/>
    <w:rsid w:val="00EE159C"/>
    <w:rsid w:val="00EE247C"/>
    <w:rsid w:val="00EE3027"/>
    <w:rsid w:val="00EE59EC"/>
    <w:rsid w:val="00EF35CE"/>
    <w:rsid w:val="00EF407E"/>
    <w:rsid w:val="00EF6A09"/>
    <w:rsid w:val="00F00515"/>
    <w:rsid w:val="00F00B45"/>
    <w:rsid w:val="00F02002"/>
    <w:rsid w:val="00F05B15"/>
    <w:rsid w:val="00F05C44"/>
    <w:rsid w:val="00F13F2C"/>
    <w:rsid w:val="00F143C2"/>
    <w:rsid w:val="00F1496A"/>
    <w:rsid w:val="00F17A7F"/>
    <w:rsid w:val="00F2161C"/>
    <w:rsid w:val="00F249DF"/>
    <w:rsid w:val="00F24C16"/>
    <w:rsid w:val="00F35991"/>
    <w:rsid w:val="00F41609"/>
    <w:rsid w:val="00F431BD"/>
    <w:rsid w:val="00F45A7A"/>
    <w:rsid w:val="00F46269"/>
    <w:rsid w:val="00F5729A"/>
    <w:rsid w:val="00F57387"/>
    <w:rsid w:val="00F57E35"/>
    <w:rsid w:val="00F622E9"/>
    <w:rsid w:val="00F64788"/>
    <w:rsid w:val="00F656EB"/>
    <w:rsid w:val="00F71811"/>
    <w:rsid w:val="00F71B7F"/>
    <w:rsid w:val="00F71E3D"/>
    <w:rsid w:val="00F76172"/>
    <w:rsid w:val="00F767CD"/>
    <w:rsid w:val="00F76F70"/>
    <w:rsid w:val="00F85145"/>
    <w:rsid w:val="00F85666"/>
    <w:rsid w:val="00F85CF9"/>
    <w:rsid w:val="00F92635"/>
    <w:rsid w:val="00F95B3A"/>
    <w:rsid w:val="00FA42C3"/>
    <w:rsid w:val="00FA4E19"/>
    <w:rsid w:val="00FA6DDC"/>
    <w:rsid w:val="00FB00D2"/>
    <w:rsid w:val="00FB072B"/>
    <w:rsid w:val="00FB6BCB"/>
    <w:rsid w:val="00FC396C"/>
    <w:rsid w:val="00FD1F09"/>
    <w:rsid w:val="00FD70BF"/>
    <w:rsid w:val="00FD7E5D"/>
    <w:rsid w:val="00FE6329"/>
    <w:rsid w:val="00FF0086"/>
    <w:rsid w:val="00FF27F6"/>
    <w:rsid w:val="00FF5F8A"/>
    <w:rsid w:val="00FF6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4B4F7"/>
  <w15:docId w15:val="{B3E7B288-223A-4FBE-A6F3-2082FBA2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qFormat/>
    <w:rsid w:val="00704E12"/>
    <w:pPr>
      <w:keepNext/>
      <w:spacing w:before="240" w:after="60" w:line="240" w:lineRule="auto"/>
      <w:outlineLvl w:val="0"/>
    </w:pPr>
    <w:rPr>
      <w:rFonts w:ascii="Cambria" w:eastAsia="Times New Roman" w:hAnsi="Cambria"/>
      <w:b/>
      <w:bCs/>
      <w:kern w:val="32"/>
      <w:sz w:val="32"/>
      <w:szCs w:val="32"/>
    </w:rPr>
  </w:style>
  <w:style w:type="paragraph" w:styleId="Heading4">
    <w:name w:val="heading 4"/>
    <w:basedOn w:val="Normal"/>
    <w:next w:val="Normal"/>
    <w:link w:val="Heading4Char"/>
    <w:uiPriority w:val="9"/>
    <w:semiHidden/>
    <w:unhideWhenUsed/>
    <w:qFormat/>
    <w:rsid w:val="00E61B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24A7"/>
    <w:pPr>
      <w:spacing w:before="100" w:beforeAutospacing="1" w:after="100" w:afterAutospacing="1" w:line="240" w:lineRule="auto"/>
    </w:pPr>
    <w:rPr>
      <w:rFonts w:eastAsia="Times New Roman"/>
      <w:sz w:val="24"/>
      <w:szCs w:val="24"/>
    </w:rPr>
  </w:style>
  <w:style w:type="character" w:customStyle="1" w:styleId="apple-converted-space">
    <w:name w:val="apple-converted-space"/>
    <w:rsid w:val="00B524A7"/>
  </w:style>
  <w:style w:type="character" w:styleId="Hyperlink">
    <w:name w:val="Hyperlink"/>
    <w:uiPriority w:val="99"/>
    <w:semiHidden/>
    <w:unhideWhenUsed/>
    <w:rsid w:val="00B524A7"/>
    <w:rPr>
      <w:color w:val="0000FF"/>
      <w:u w:val="single"/>
    </w:rPr>
  </w:style>
  <w:style w:type="paragraph" w:styleId="BodyText">
    <w:name w:val="Body Text"/>
    <w:basedOn w:val="Normal"/>
    <w:link w:val="BodyTextChar"/>
    <w:rsid w:val="00E54D31"/>
    <w:pPr>
      <w:spacing w:after="0" w:line="240" w:lineRule="auto"/>
      <w:jc w:val="both"/>
    </w:pPr>
    <w:rPr>
      <w:rFonts w:ascii=".VnTime" w:eastAsia="Times New Roman" w:hAnsi=".VnTime"/>
      <w:sz w:val="28"/>
    </w:rPr>
  </w:style>
  <w:style w:type="character" w:customStyle="1" w:styleId="BodyTextChar">
    <w:name w:val="Body Text Char"/>
    <w:link w:val="BodyText"/>
    <w:rsid w:val="00E54D31"/>
    <w:rPr>
      <w:rFonts w:ascii=".VnTime" w:eastAsia="Times New Roman" w:hAnsi=".VnTime"/>
      <w:sz w:val="28"/>
    </w:rPr>
  </w:style>
  <w:style w:type="paragraph" w:styleId="BalloonText">
    <w:name w:val="Balloon Text"/>
    <w:basedOn w:val="Normal"/>
    <w:link w:val="BalloonTextChar"/>
    <w:uiPriority w:val="99"/>
    <w:semiHidden/>
    <w:unhideWhenUsed/>
    <w:rsid w:val="00FF008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F0086"/>
    <w:rPr>
      <w:rFonts w:ascii="Tahoma" w:hAnsi="Tahoma" w:cs="Tahoma"/>
      <w:sz w:val="16"/>
      <w:szCs w:val="16"/>
    </w:rPr>
  </w:style>
  <w:style w:type="paragraph" w:customStyle="1" w:styleId="CharCharCharCharCharCharChar">
    <w:name w:val="Char Char Char Char Char Char Char"/>
    <w:basedOn w:val="Normal"/>
    <w:semiHidden/>
    <w:rsid w:val="006B5354"/>
    <w:pPr>
      <w:spacing w:after="160" w:line="240" w:lineRule="exact"/>
    </w:pPr>
    <w:rPr>
      <w:rFonts w:ascii="Arial" w:eastAsia="Times New Roman" w:hAnsi="Arial"/>
      <w:sz w:val="22"/>
      <w:szCs w:val="22"/>
    </w:rPr>
  </w:style>
  <w:style w:type="paragraph" w:customStyle="1" w:styleId="Char1CharChar1Char">
    <w:name w:val="Char1 Char Char1 Char"/>
    <w:basedOn w:val="Normal"/>
    <w:rsid w:val="00690E78"/>
    <w:pPr>
      <w:spacing w:after="160" w:line="240" w:lineRule="exact"/>
    </w:pPr>
    <w:rPr>
      <w:rFonts w:ascii="Verdana" w:eastAsia="Times New Roman" w:hAnsi="Verdana"/>
    </w:rPr>
  </w:style>
  <w:style w:type="paragraph" w:styleId="Header">
    <w:name w:val="header"/>
    <w:basedOn w:val="Normal"/>
    <w:link w:val="HeaderChar"/>
    <w:uiPriority w:val="99"/>
    <w:unhideWhenUsed/>
    <w:rsid w:val="00A6220C"/>
    <w:pPr>
      <w:tabs>
        <w:tab w:val="center" w:pos="4680"/>
        <w:tab w:val="right" w:pos="9360"/>
      </w:tabs>
    </w:pPr>
  </w:style>
  <w:style w:type="character" w:customStyle="1" w:styleId="HeaderChar">
    <w:name w:val="Header Char"/>
    <w:basedOn w:val="DefaultParagraphFont"/>
    <w:link w:val="Header"/>
    <w:uiPriority w:val="99"/>
    <w:rsid w:val="00A6220C"/>
  </w:style>
  <w:style w:type="paragraph" w:styleId="Footer">
    <w:name w:val="footer"/>
    <w:basedOn w:val="Normal"/>
    <w:link w:val="FooterChar"/>
    <w:uiPriority w:val="99"/>
    <w:unhideWhenUsed/>
    <w:rsid w:val="00A6220C"/>
    <w:pPr>
      <w:tabs>
        <w:tab w:val="center" w:pos="4680"/>
        <w:tab w:val="right" w:pos="9360"/>
      </w:tabs>
    </w:pPr>
  </w:style>
  <w:style w:type="character" w:customStyle="1" w:styleId="FooterChar">
    <w:name w:val="Footer Char"/>
    <w:basedOn w:val="DefaultParagraphFont"/>
    <w:link w:val="Footer"/>
    <w:uiPriority w:val="99"/>
    <w:rsid w:val="00A6220C"/>
  </w:style>
  <w:style w:type="character" w:customStyle="1" w:styleId="Heading1Char">
    <w:name w:val="Heading 1 Char"/>
    <w:basedOn w:val="DefaultParagraphFont"/>
    <w:link w:val="Heading1"/>
    <w:rsid w:val="00704E12"/>
    <w:rPr>
      <w:rFonts w:ascii="Cambria" w:eastAsia="Times New Roman" w:hAnsi="Cambria"/>
      <w:b/>
      <w:bCs/>
      <w:kern w:val="32"/>
      <w:sz w:val="32"/>
      <w:szCs w:val="32"/>
    </w:rPr>
  </w:style>
  <w:style w:type="paragraph" w:styleId="FootnoteText">
    <w:name w:val="footnote text"/>
    <w:basedOn w:val="Normal"/>
    <w:link w:val="FootnoteTextChar"/>
    <w:uiPriority w:val="99"/>
    <w:semiHidden/>
    <w:unhideWhenUsed/>
    <w:rsid w:val="007D7820"/>
    <w:pPr>
      <w:spacing w:after="0" w:line="240" w:lineRule="auto"/>
    </w:pPr>
  </w:style>
  <w:style w:type="character" w:customStyle="1" w:styleId="FootnoteTextChar">
    <w:name w:val="Footnote Text Char"/>
    <w:basedOn w:val="DefaultParagraphFont"/>
    <w:link w:val="FootnoteText"/>
    <w:uiPriority w:val="99"/>
    <w:semiHidden/>
    <w:rsid w:val="007D7820"/>
  </w:style>
  <w:style w:type="character" w:styleId="FootnoteReference">
    <w:name w:val="footnote reference"/>
    <w:basedOn w:val="DefaultParagraphFont"/>
    <w:uiPriority w:val="99"/>
    <w:semiHidden/>
    <w:unhideWhenUsed/>
    <w:rsid w:val="007D7820"/>
    <w:rPr>
      <w:vertAlign w:val="superscript"/>
    </w:rPr>
  </w:style>
  <w:style w:type="paragraph" w:styleId="ListParagraph">
    <w:name w:val="List Paragraph"/>
    <w:basedOn w:val="Normal"/>
    <w:uiPriority w:val="34"/>
    <w:qFormat/>
    <w:rsid w:val="00EC6EAC"/>
    <w:pPr>
      <w:ind w:left="720"/>
      <w:contextualSpacing/>
    </w:pPr>
  </w:style>
  <w:style w:type="character" w:styleId="CommentReference">
    <w:name w:val="annotation reference"/>
    <w:basedOn w:val="DefaultParagraphFont"/>
    <w:uiPriority w:val="99"/>
    <w:semiHidden/>
    <w:unhideWhenUsed/>
    <w:rsid w:val="00B97A1D"/>
    <w:rPr>
      <w:sz w:val="16"/>
      <w:szCs w:val="16"/>
    </w:rPr>
  </w:style>
  <w:style w:type="paragraph" w:styleId="CommentText">
    <w:name w:val="annotation text"/>
    <w:basedOn w:val="Normal"/>
    <w:link w:val="CommentTextChar"/>
    <w:uiPriority w:val="99"/>
    <w:unhideWhenUsed/>
    <w:rsid w:val="00B97A1D"/>
    <w:pPr>
      <w:spacing w:line="240" w:lineRule="auto"/>
    </w:pPr>
  </w:style>
  <w:style w:type="character" w:customStyle="1" w:styleId="CommentTextChar">
    <w:name w:val="Comment Text Char"/>
    <w:basedOn w:val="DefaultParagraphFont"/>
    <w:link w:val="CommentText"/>
    <w:uiPriority w:val="99"/>
    <w:rsid w:val="00B97A1D"/>
  </w:style>
  <w:style w:type="paragraph" w:styleId="CommentSubject">
    <w:name w:val="annotation subject"/>
    <w:basedOn w:val="CommentText"/>
    <w:next w:val="CommentText"/>
    <w:link w:val="CommentSubjectChar"/>
    <w:uiPriority w:val="99"/>
    <w:semiHidden/>
    <w:unhideWhenUsed/>
    <w:rsid w:val="00B97A1D"/>
    <w:rPr>
      <w:b/>
      <w:bCs/>
    </w:rPr>
  </w:style>
  <w:style w:type="character" w:customStyle="1" w:styleId="CommentSubjectChar">
    <w:name w:val="Comment Subject Char"/>
    <w:basedOn w:val="CommentTextChar"/>
    <w:link w:val="CommentSubject"/>
    <w:uiPriority w:val="99"/>
    <w:semiHidden/>
    <w:rsid w:val="00B97A1D"/>
    <w:rPr>
      <w:b/>
      <w:bCs/>
    </w:rPr>
  </w:style>
  <w:style w:type="character" w:customStyle="1" w:styleId="fontstyle01">
    <w:name w:val="fontstyle01"/>
    <w:rsid w:val="006347DE"/>
    <w:rPr>
      <w:rFonts w:ascii="Times New Roman" w:hAnsi="Times New Roman" w:cs="Times New Roman" w:hint="default"/>
      <w:b w:val="0"/>
      <w:bCs w:val="0"/>
      <w:i w:val="0"/>
      <w:iCs w:val="0"/>
      <w:color w:val="000000"/>
      <w:sz w:val="28"/>
      <w:szCs w:val="28"/>
    </w:rPr>
  </w:style>
  <w:style w:type="character" w:customStyle="1" w:styleId="Heading4Char">
    <w:name w:val="Heading 4 Char"/>
    <w:basedOn w:val="DefaultParagraphFont"/>
    <w:link w:val="Heading4"/>
    <w:uiPriority w:val="9"/>
    <w:semiHidden/>
    <w:rsid w:val="00E61BF7"/>
    <w:rPr>
      <w:rFonts w:asciiTheme="majorHAnsi" w:eastAsiaTheme="majorEastAsia" w:hAnsiTheme="majorHAnsi" w:cstheme="majorBidi"/>
      <w:i/>
      <w:iCs/>
      <w:color w:val="365F91" w:themeColor="accent1" w:themeShade="BF"/>
    </w:rPr>
  </w:style>
  <w:style w:type="paragraph" w:styleId="BodyTextIndent">
    <w:name w:val="Body Text Indent"/>
    <w:basedOn w:val="Normal"/>
    <w:link w:val="BodyTextIndentChar"/>
    <w:uiPriority w:val="99"/>
    <w:semiHidden/>
    <w:unhideWhenUsed/>
    <w:rsid w:val="00E61BF7"/>
    <w:pPr>
      <w:spacing w:after="120"/>
      <w:ind w:left="360"/>
    </w:pPr>
  </w:style>
  <w:style w:type="character" w:customStyle="1" w:styleId="BodyTextIndentChar">
    <w:name w:val="Body Text Indent Char"/>
    <w:basedOn w:val="DefaultParagraphFont"/>
    <w:link w:val="BodyTextIndent"/>
    <w:uiPriority w:val="99"/>
    <w:semiHidden/>
    <w:rsid w:val="00E61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054850">
      <w:bodyDiv w:val="1"/>
      <w:marLeft w:val="0"/>
      <w:marRight w:val="0"/>
      <w:marTop w:val="0"/>
      <w:marBottom w:val="0"/>
      <w:divBdr>
        <w:top w:val="none" w:sz="0" w:space="0" w:color="auto"/>
        <w:left w:val="none" w:sz="0" w:space="0" w:color="auto"/>
        <w:bottom w:val="none" w:sz="0" w:space="0" w:color="auto"/>
        <w:right w:val="none" w:sz="0" w:space="0" w:color="auto"/>
      </w:divBdr>
    </w:div>
    <w:div w:id="1994747703">
      <w:bodyDiv w:val="1"/>
      <w:marLeft w:val="0"/>
      <w:marRight w:val="0"/>
      <w:marTop w:val="0"/>
      <w:marBottom w:val="0"/>
      <w:divBdr>
        <w:top w:val="none" w:sz="0" w:space="0" w:color="auto"/>
        <w:left w:val="none" w:sz="0" w:space="0" w:color="auto"/>
        <w:bottom w:val="none" w:sz="0" w:space="0" w:color="auto"/>
        <w:right w:val="none" w:sz="0" w:space="0" w:color="auto"/>
      </w:divBdr>
    </w:div>
    <w:div w:id="201857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99/TTr-UBND&amp;area=2&amp;type=0&amp;match=False&amp;vc=True&amp;org=34&amp;lan=1"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9630C6-1B94-4BBB-A6AD-B4B29BAA0413}">
  <ds:schemaRefs>
    <ds:schemaRef ds:uri="http://schemas.openxmlformats.org/officeDocument/2006/bibliography"/>
  </ds:schemaRefs>
</ds:datastoreItem>
</file>

<file path=customXml/itemProps2.xml><?xml version="1.0" encoding="utf-8"?>
<ds:datastoreItem xmlns:ds="http://schemas.openxmlformats.org/officeDocument/2006/customXml" ds:itemID="{FF6DB1CD-0D37-4BBC-99E7-4B5ECAC88E4E}"/>
</file>

<file path=customXml/itemProps3.xml><?xml version="1.0" encoding="utf-8"?>
<ds:datastoreItem xmlns:ds="http://schemas.openxmlformats.org/officeDocument/2006/customXml" ds:itemID="{3FC07ED6-F8E6-4749-A7CE-D13C6EEE5658}"/>
</file>

<file path=customXml/itemProps4.xml><?xml version="1.0" encoding="utf-8"?>
<ds:datastoreItem xmlns:ds="http://schemas.openxmlformats.org/officeDocument/2006/customXml" ds:itemID="{F5FAEA79-F4ED-47C2-A790-9D2F70CA5252}"/>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4007</CharactersWithSpaces>
  <SharedDoc>false</SharedDoc>
  <HLinks>
    <vt:vector size="6" baseType="variant">
      <vt:variant>
        <vt:i4>8061031</vt:i4>
      </vt:variant>
      <vt:variant>
        <vt:i4>0</vt:i4>
      </vt:variant>
      <vt:variant>
        <vt:i4>0</vt:i4>
      </vt:variant>
      <vt:variant>
        <vt:i4>5</vt:i4>
      </vt:variant>
      <vt:variant>
        <vt:lpwstr>http://thuvienphapluat.vn/phap-luat/tim-van-ban.aspx?keyword=99/TTr-UBND&amp;area=2&amp;type=0&amp;match=False&amp;vc=True&amp;org=34&amp;lan=1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Dao Nguyen Hong</cp:lastModifiedBy>
  <cp:revision>2</cp:revision>
  <cp:lastPrinted>2024-07-16T05:55:00Z</cp:lastPrinted>
  <dcterms:created xsi:type="dcterms:W3CDTF">2024-08-18T15:41:00Z</dcterms:created>
  <dcterms:modified xsi:type="dcterms:W3CDTF">2024-08-18T15:41:00Z</dcterms:modified>
</cp:coreProperties>
</file>